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CC76" w14:textId="2270768A" w:rsidR="000D5ACF" w:rsidRPr="000D5ACF" w:rsidRDefault="000D5ACF" w:rsidP="000D5ACF">
      <w:pPr>
        <w:ind w:left="360" w:hanging="360"/>
        <w:rPr>
          <w:b/>
          <w:bCs/>
          <w:i/>
          <w:iCs/>
        </w:rPr>
      </w:pPr>
      <w:r w:rsidRPr="000D5ACF">
        <w:rPr>
          <w:b/>
          <w:bCs/>
          <w:i/>
          <w:iCs/>
        </w:rPr>
        <w:t xml:space="preserve">GENERIC SPECIFICATION FOR </w:t>
      </w:r>
      <w:r w:rsidR="009A40EA">
        <w:rPr>
          <w:b/>
          <w:bCs/>
          <w:i/>
          <w:iCs/>
        </w:rPr>
        <w:t>HIGH PERFORMANCE REVENUE POWER METER WITH POWER QUALITY RECORDING FUNCTIONALITY</w:t>
      </w:r>
      <w:r w:rsidR="00445490">
        <w:rPr>
          <w:b/>
          <w:bCs/>
          <w:i/>
          <w:iCs/>
        </w:rPr>
        <w:t xml:space="preserve">, </w:t>
      </w:r>
      <w:r w:rsidR="009A40EA">
        <w:rPr>
          <w:b/>
          <w:bCs/>
          <w:i/>
          <w:iCs/>
        </w:rPr>
        <w:t>NEXUS® 12</w:t>
      </w:r>
      <w:r w:rsidR="00AC7F1B">
        <w:rPr>
          <w:b/>
          <w:bCs/>
          <w:i/>
          <w:iCs/>
        </w:rPr>
        <w:t>7</w:t>
      </w:r>
      <w:r w:rsidR="009A40EA">
        <w:rPr>
          <w:b/>
          <w:bCs/>
          <w:i/>
          <w:iCs/>
        </w:rPr>
        <w:t>2 METER</w:t>
      </w:r>
    </w:p>
    <w:p w14:paraId="0D0E5E73" w14:textId="72DC66F7" w:rsidR="000D5ACF" w:rsidRDefault="000D5ACF" w:rsidP="000D5ACF">
      <w:pPr>
        <w:pStyle w:val="ListParagraph"/>
        <w:numPr>
          <w:ilvl w:val="0"/>
          <w:numId w:val="1"/>
        </w:numPr>
      </w:pPr>
      <w:r>
        <w:t>PRODUCT</w:t>
      </w:r>
    </w:p>
    <w:p w14:paraId="0C670280" w14:textId="446520D5" w:rsidR="000D5ACF" w:rsidRDefault="000D5ACF" w:rsidP="000D5ACF">
      <w:r>
        <w:t>2.1  POWER METER</w:t>
      </w:r>
      <w:r w:rsidR="00D76896">
        <w:t xml:space="preserve"> WITH PROGRAMMABLE DISPLAY</w:t>
      </w:r>
    </w:p>
    <w:p w14:paraId="6F1A3D5F" w14:textId="658589BF" w:rsidR="00BC17F0" w:rsidRDefault="005121D5" w:rsidP="00570E96">
      <w:pPr>
        <w:pStyle w:val="ListParagraph"/>
        <w:numPr>
          <w:ilvl w:val="0"/>
          <w:numId w:val="2"/>
        </w:numPr>
      </w:pPr>
      <w:r>
        <w:t>M</w:t>
      </w:r>
      <w:r w:rsidR="000D5ACF">
        <w:t xml:space="preserve">eter shall be UL listed and CE marked. </w:t>
      </w:r>
      <w:r w:rsidR="009336A9">
        <w:t>Meter shall have third party lab testing or certification for the following standards:</w:t>
      </w:r>
    </w:p>
    <w:p w14:paraId="2E51BAF9" w14:textId="7C02BEBC" w:rsidR="009336A9" w:rsidRDefault="009336A9" w:rsidP="009336A9">
      <w:pPr>
        <w:pStyle w:val="ListParagraph"/>
        <w:numPr>
          <w:ilvl w:val="3"/>
          <w:numId w:val="2"/>
        </w:numPr>
      </w:pPr>
      <w:r>
        <w:t>IEC 62053-22 0.2S Certified</w:t>
      </w:r>
    </w:p>
    <w:p w14:paraId="48CA982D" w14:textId="52D55B98" w:rsidR="009336A9" w:rsidRDefault="009336A9" w:rsidP="009336A9">
      <w:pPr>
        <w:pStyle w:val="ListParagraph"/>
        <w:numPr>
          <w:ilvl w:val="3"/>
          <w:numId w:val="2"/>
        </w:numPr>
      </w:pPr>
      <w:r>
        <w:t>IEC 62053-23 Certified</w:t>
      </w:r>
    </w:p>
    <w:p w14:paraId="33923BA0" w14:textId="5E27A711" w:rsidR="009336A9" w:rsidRDefault="009336A9" w:rsidP="009336A9">
      <w:pPr>
        <w:pStyle w:val="ListParagraph"/>
        <w:numPr>
          <w:ilvl w:val="3"/>
          <w:numId w:val="2"/>
        </w:numPr>
      </w:pPr>
      <w:r>
        <w:t xml:space="preserve">IEC 62053-11 </w:t>
      </w:r>
    </w:p>
    <w:p w14:paraId="303B3563" w14:textId="51454828" w:rsidR="009336A9" w:rsidRDefault="009336A9" w:rsidP="009336A9">
      <w:pPr>
        <w:pStyle w:val="ListParagraph"/>
        <w:numPr>
          <w:ilvl w:val="3"/>
          <w:numId w:val="2"/>
        </w:numPr>
      </w:pPr>
      <w:r>
        <w:t>IS 14697</w:t>
      </w:r>
    </w:p>
    <w:p w14:paraId="69EE1499" w14:textId="57518773" w:rsidR="009336A9" w:rsidRDefault="009336A9" w:rsidP="009336A9">
      <w:pPr>
        <w:pStyle w:val="ListParagraph"/>
        <w:numPr>
          <w:ilvl w:val="3"/>
          <w:numId w:val="2"/>
        </w:numPr>
      </w:pPr>
      <w:r>
        <w:t>Measurement Canada approval</w:t>
      </w:r>
    </w:p>
    <w:p w14:paraId="5D360C9E" w14:textId="24F98F4A" w:rsidR="00B850DF" w:rsidRDefault="000162D5" w:rsidP="009336A9">
      <w:pPr>
        <w:pStyle w:val="ListParagraph"/>
        <w:numPr>
          <w:ilvl w:val="0"/>
          <w:numId w:val="2"/>
        </w:numPr>
        <w:tabs>
          <w:tab w:val="left" w:pos="720"/>
        </w:tabs>
        <w:spacing w:before="120" w:after="120"/>
      </w:pPr>
      <w:r>
        <w:t>Meter shall be designed for multifunction electrical measurement on 3 phase power systems. .</w:t>
      </w:r>
    </w:p>
    <w:p w14:paraId="7838B3F8" w14:textId="77777777" w:rsidR="00D76896" w:rsidRDefault="00D76896" w:rsidP="00D76896">
      <w:pPr>
        <w:pStyle w:val="ListParagraph"/>
        <w:numPr>
          <w:ilvl w:val="3"/>
          <w:numId w:val="2"/>
        </w:numPr>
        <w:tabs>
          <w:tab w:val="left" w:pos="720"/>
        </w:tabs>
        <w:spacing w:before="120" w:after="120"/>
      </w:pPr>
      <w:r>
        <w:t xml:space="preserve">Voltage, both phase to neutral and phase to phase, for all three phases; phase angles for each voltage relative to each other. One cycle, 200 milliseconds and one second readings shall be available simultaneously. </w:t>
      </w:r>
    </w:p>
    <w:p w14:paraId="5F2985B0" w14:textId="77777777" w:rsidR="00D76896" w:rsidRDefault="00D76896" w:rsidP="00D76896">
      <w:pPr>
        <w:pStyle w:val="ListParagraph"/>
        <w:numPr>
          <w:ilvl w:val="3"/>
          <w:numId w:val="2"/>
        </w:numPr>
        <w:tabs>
          <w:tab w:val="left" w:pos="720"/>
        </w:tabs>
        <w:spacing w:before="120" w:after="120"/>
      </w:pPr>
      <w:r>
        <w:t xml:space="preserve">Current, phase A, B, C, and N-calculated; phase angles for each current relative to voltages. One cycle, 200 milliseconds and one second readings shall be available simultaneously. </w:t>
      </w:r>
    </w:p>
    <w:p w14:paraId="7165723B" w14:textId="77777777" w:rsidR="00D76896" w:rsidRDefault="00D76896" w:rsidP="00D76896">
      <w:pPr>
        <w:pStyle w:val="ListParagraph"/>
        <w:numPr>
          <w:ilvl w:val="3"/>
          <w:numId w:val="2"/>
        </w:numPr>
        <w:tabs>
          <w:tab w:val="left" w:pos="720"/>
        </w:tabs>
        <w:spacing w:before="120" w:after="120"/>
      </w:pPr>
      <w:r>
        <w:t xml:space="preserve">Watts (total and per phase), VARs (total and per phase), VA (total and per phase), Power Factor (total and per phase) and Frequency. 200 milliseconds and one second readings shall be available simultaneously. </w:t>
      </w:r>
    </w:p>
    <w:p w14:paraId="05A33DA5" w14:textId="77777777" w:rsidR="00D76896" w:rsidRDefault="00D76896" w:rsidP="00D76896">
      <w:pPr>
        <w:pStyle w:val="ListParagraph"/>
        <w:numPr>
          <w:ilvl w:val="3"/>
          <w:numId w:val="2"/>
        </w:numPr>
        <w:tabs>
          <w:tab w:val="left" w:pos="720"/>
        </w:tabs>
        <w:spacing w:before="120" w:after="120"/>
      </w:pPr>
      <w:r>
        <w:t>Accumulated Wh, VAh, and VARh; Wh received; Wh delivered. VARh and VAh reading shall be accumulated and stored for each of the 4 quadrants of power.</w:t>
      </w:r>
    </w:p>
    <w:p w14:paraId="14FAC59B" w14:textId="1116B985" w:rsidR="00D76896" w:rsidRDefault="00D76896" w:rsidP="00D76896">
      <w:pPr>
        <w:pStyle w:val="ListParagraph"/>
        <w:numPr>
          <w:ilvl w:val="3"/>
          <w:numId w:val="2"/>
        </w:numPr>
        <w:tabs>
          <w:tab w:val="left" w:pos="720"/>
        </w:tabs>
        <w:spacing w:before="120" w:after="120"/>
      </w:pPr>
      <w:r>
        <w:t>Power demand shall be simultaneously calculated using five (5) different averaging methods: Fixed Window (Block) Average, Sliding Window (Rolling Block) Average, Thermal Average, Predicted Average, and Cumulative Demand. Values for all averaging intervals must be available simultaneously.</w:t>
      </w:r>
    </w:p>
    <w:p w14:paraId="7B61786B" w14:textId="503D61A6" w:rsidR="000162D5" w:rsidRDefault="000162D5" w:rsidP="000162D5">
      <w:pPr>
        <w:pStyle w:val="ListParagraph"/>
        <w:numPr>
          <w:ilvl w:val="0"/>
          <w:numId w:val="2"/>
        </w:numPr>
      </w:pPr>
      <w:r>
        <w:t>Meter</w:t>
      </w:r>
      <w:r w:rsidR="00FA26C7">
        <w:t>’s power and energy accuracy shall be from 0.15 A to full load</w:t>
      </w:r>
      <w:r>
        <w:t xml:space="preserve">. </w:t>
      </w:r>
      <w:r w:rsidR="00024021">
        <w:t xml:space="preserve">Guaranteed accuracy shall be 0.6% at Unity PF and 0.1% at 5 PF from 0.15 A to full load. </w:t>
      </w:r>
      <w:r>
        <w:t>Meter shall meet accuracy requirements of IEC 62053-22 (Class 0.</w:t>
      </w:r>
      <w:r w:rsidR="00445490">
        <w:t>2</w:t>
      </w:r>
      <w:r>
        <w:t>S) and ANSI C12.20 (Class 0.</w:t>
      </w:r>
      <w:r w:rsidR="00445490">
        <w:t>2</w:t>
      </w:r>
      <w:r>
        <w:t xml:space="preserve"> CL).</w:t>
      </w:r>
      <w:r w:rsidR="00445490">
        <w:t xml:space="preserve"> Meter shall have a Frequency accuracy measurement of 0.0</w:t>
      </w:r>
      <w:r w:rsidR="004402B6">
        <w:t>0</w:t>
      </w:r>
      <w:r w:rsidR="00024021">
        <w:t>1</w:t>
      </w:r>
      <w:r w:rsidR="00445490">
        <w:t xml:space="preserve"> Hz</w:t>
      </w:r>
      <w:r w:rsidR="00024021">
        <w:t xml:space="preserve"> or better</w:t>
      </w:r>
      <w:r w:rsidR="00445490">
        <w:t>.</w:t>
      </w:r>
    </w:p>
    <w:p w14:paraId="201FB284" w14:textId="2E53B35F" w:rsidR="000162D5" w:rsidRDefault="00D67114" w:rsidP="000162D5">
      <w:pPr>
        <w:pStyle w:val="ListParagraph"/>
        <w:numPr>
          <w:ilvl w:val="3"/>
          <w:numId w:val="2"/>
        </w:numPr>
      </w:pPr>
      <w:r>
        <w:t>Meter’s accuracy technology shall auto-calibrate over time and perform automatic temperature drift adjustments</w:t>
      </w:r>
      <w:r w:rsidR="000162D5">
        <w:t>.</w:t>
      </w:r>
    </w:p>
    <w:p w14:paraId="4ACBD2EC" w14:textId="52EC22A1" w:rsidR="000162D5" w:rsidRDefault="000162D5" w:rsidP="000162D5">
      <w:pPr>
        <w:pStyle w:val="ListParagraph"/>
        <w:numPr>
          <w:ilvl w:val="0"/>
          <w:numId w:val="2"/>
        </w:numPr>
      </w:pPr>
      <w:r>
        <w:t>Meter shall be a traceable revenue meter, containing a utility-grade test pulse for accuracy verification.</w:t>
      </w:r>
    </w:p>
    <w:p w14:paraId="47F94E55" w14:textId="2243DBF5" w:rsidR="00574491" w:rsidRDefault="00574491" w:rsidP="00574491">
      <w:pPr>
        <w:pStyle w:val="ListParagraph"/>
        <w:numPr>
          <w:ilvl w:val="3"/>
          <w:numId w:val="2"/>
        </w:numPr>
      </w:pPr>
      <w:r>
        <w:t>Transformer and line loss compensation shall be supported.</w:t>
      </w:r>
    </w:p>
    <w:p w14:paraId="2059FB21" w14:textId="5C151C60" w:rsidR="00574491" w:rsidRDefault="00574491" w:rsidP="00574491">
      <w:pPr>
        <w:pStyle w:val="ListParagraph"/>
        <w:numPr>
          <w:ilvl w:val="3"/>
          <w:numId w:val="2"/>
        </w:numPr>
      </w:pPr>
      <w:r>
        <w:t>CT/PT compensation shall be supported.</w:t>
      </w:r>
    </w:p>
    <w:p w14:paraId="30EE790D" w14:textId="7A71E48D" w:rsidR="00D67114" w:rsidRDefault="00D67114" w:rsidP="00574491">
      <w:pPr>
        <w:pStyle w:val="ListParagraph"/>
        <w:numPr>
          <w:ilvl w:val="3"/>
          <w:numId w:val="2"/>
        </w:numPr>
      </w:pPr>
      <w:r>
        <w:t>Time-of-use with a 20-year calendar shall be supported.</w:t>
      </w:r>
    </w:p>
    <w:p w14:paraId="07A83687" w14:textId="77777777" w:rsidR="00AC7F1B" w:rsidRDefault="00AC7F1B">
      <w:r>
        <w:br w:type="page"/>
      </w:r>
    </w:p>
    <w:p w14:paraId="724C589F" w14:textId="16D86BB2" w:rsidR="006B1C44" w:rsidRDefault="006B1C44" w:rsidP="006B1C44">
      <w:pPr>
        <w:pStyle w:val="ListParagraph"/>
        <w:numPr>
          <w:ilvl w:val="0"/>
          <w:numId w:val="2"/>
        </w:numPr>
      </w:pPr>
      <w:r>
        <w:lastRenderedPageBreak/>
        <w:t xml:space="preserve">Meter shall </w:t>
      </w:r>
      <w:r w:rsidR="00574491">
        <w:t>offer advanced power quality analysis with the following features</w:t>
      </w:r>
      <w:r>
        <w:t>:</w:t>
      </w:r>
    </w:p>
    <w:p w14:paraId="75F0C90A" w14:textId="762D64BB" w:rsidR="006B1C44" w:rsidRDefault="00574491" w:rsidP="006B1C44">
      <w:pPr>
        <w:pStyle w:val="ListParagraph"/>
        <w:numPr>
          <w:ilvl w:val="3"/>
          <w:numId w:val="2"/>
        </w:numPr>
      </w:pPr>
      <w:r>
        <w:t xml:space="preserve">Harmonic recording to the </w:t>
      </w:r>
      <w:r w:rsidR="00D67114">
        <w:t>128</w:t>
      </w:r>
      <w:r w:rsidRPr="00574491">
        <w:rPr>
          <w:vertAlign w:val="superscript"/>
        </w:rPr>
        <w:t>th</w:t>
      </w:r>
      <w:r>
        <w:t xml:space="preserve"> order, and harmonic analysis of stored waveforms to the 255</w:t>
      </w:r>
      <w:r w:rsidRPr="00574491">
        <w:rPr>
          <w:vertAlign w:val="superscript"/>
        </w:rPr>
        <w:t>th</w:t>
      </w:r>
      <w:r>
        <w:t xml:space="preserve"> order</w:t>
      </w:r>
      <w:r w:rsidR="006B1C44">
        <w:t>.</w:t>
      </w:r>
    </w:p>
    <w:p w14:paraId="315D7972" w14:textId="25267C9D" w:rsidR="006B1C44" w:rsidRDefault="00574491" w:rsidP="006B1C44">
      <w:pPr>
        <w:pStyle w:val="ListParagraph"/>
        <w:numPr>
          <w:ilvl w:val="3"/>
          <w:numId w:val="2"/>
        </w:numPr>
      </w:pPr>
      <w:r>
        <w:t>Waveform recording at up to 512 samples per cycle for a voltage sag or swell or a current fault event</w:t>
      </w:r>
      <w:r w:rsidR="00AC7F1B">
        <w:t>.</w:t>
      </w:r>
    </w:p>
    <w:p w14:paraId="1F17AC63" w14:textId="45E5D19F" w:rsidR="00574491" w:rsidRDefault="00574491" w:rsidP="006B1C44">
      <w:pPr>
        <w:pStyle w:val="ListParagraph"/>
        <w:numPr>
          <w:ilvl w:val="3"/>
          <w:numId w:val="2"/>
        </w:numPr>
      </w:pPr>
      <w:r>
        <w:t xml:space="preserve">Waveform scope </w:t>
      </w:r>
      <w:r w:rsidR="005121D5">
        <w:t>via manufacturer software shall allow viewing of</w:t>
      </w:r>
      <w:r>
        <w:t xml:space="preserve"> voltage and current real time waveforms.</w:t>
      </w:r>
    </w:p>
    <w:p w14:paraId="648D8E45" w14:textId="757E9532" w:rsidR="00574491" w:rsidRDefault="00574491" w:rsidP="006B1C44">
      <w:pPr>
        <w:pStyle w:val="ListParagraph"/>
        <w:numPr>
          <w:ilvl w:val="3"/>
          <w:numId w:val="2"/>
        </w:numPr>
      </w:pPr>
      <w:r>
        <w:t>Independent CBEMA or SEMI F47 log shall be available.</w:t>
      </w:r>
    </w:p>
    <w:p w14:paraId="142EA85C" w14:textId="1029C584" w:rsidR="00574491" w:rsidRDefault="00574491" w:rsidP="006B1C44">
      <w:pPr>
        <w:pStyle w:val="ListParagraph"/>
        <w:numPr>
          <w:ilvl w:val="3"/>
          <w:numId w:val="2"/>
        </w:numPr>
      </w:pPr>
      <w:r>
        <w:t>Meter shall be programmable for limits  and control applications.</w:t>
      </w:r>
    </w:p>
    <w:p w14:paraId="3E00B7F2" w14:textId="0148454C" w:rsidR="00FD6AA1" w:rsidRDefault="00FD6AA1" w:rsidP="006B1C44">
      <w:pPr>
        <w:pStyle w:val="ListParagraph"/>
        <w:numPr>
          <w:ilvl w:val="0"/>
          <w:numId w:val="2"/>
        </w:numPr>
      </w:pPr>
      <w:r>
        <w:t>Meter shall have a fully programmable display.</w:t>
      </w:r>
    </w:p>
    <w:p w14:paraId="4C972516" w14:textId="3B3692AD" w:rsidR="00FD6AA1" w:rsidRDefault="00FD6AA1" w:rsidP="00FD6AA1">
      <w:pPr>
        <w:pStyle w:val="ListParagraph"/>
        <w:numPr>
          <w:ilvl w:val="3"/>
          <w:numId w:val="2"/>
        </w:numPr>
      </w:pPr>
      <w:r>
        <w:t>Display shall have pre-programmed and customized displays.</w:t>
      </w:r>
    </w:p>
    <w:p w14:paraId="37A5D9E8" w14:textId="58BE9EF6" w:rsidR="00FD6AA1" w:rsidRDefault="00FD6AA1" w:rsidP="00FD6AA1">
      <w:pPr>
        <w:pStyle w:val="ListParagraph"/>
        <w:numPr>
          <w:ilvl w:val="3"/>
          <w:numId w:val="2"/>
        </w:numPr>
      </w:pPr>
      <w:r>
        <w:t>Meter shall have three display modes for up to 75 pre-programmed and customized displays.</w:t>
      </w:r>
    </w:p>
    <w:p w14:paraId="23E52454" w14:textId="018E1534" w:rsidR="00FD6AA1" w:rsidRDefault="00FD6AA1" w:rsidP="00FD6AA1">
      <w:pPr>
        <w:pStyle w:val="ListParagraph"/>
        <w:numPr>
          <w:ilvl w:val="3"/>
          <w:numId w:val="2"/>
        </w:numPr>
      </w:pPr>
      <w:r>
        <w:t>Screens shall be assignable to any display mode.</w:t>
      </w:r>
    </w:p>
    <w:p w14:paraId="42D023B6" w14:textId="73CABF4C" w:rsidR="00FD6AA1" w:rsidRDefault="00FD6AA1" w:rsidP="00FD6AA1">
      <w:pPr>
        <w:pStyle w:val="ListParagraph"/>
        <w:numPr>
          <w:ilvl w:val="3"/>
          <w:numId w:val="2"/>
        </w:numPr>
      </w:pPr>
      <w:r>
        <w:t>Screens shall display water, gas, and other types of usage as well as electrical data,</w:t>
      </w:r>
    </w:p>
    <w:p w14:paraId="4419CDA1" w14:textId="640BFFF6" w:rsidR="00FD6AA1" w:rsidRDefault="00FD6AA1" w:rsidP="00FD6AA1">
      <w:pPr>
        <w:pStyle w:val="ListParagraph"/>
        <w:numPr>
          <w:ilvl w:val="3"/>
          <w:numId w:val="2"/>
        </w:numPr>
      </w:pPr>
      <w:r>
        <w:t>Pre-programmed diagnostic screens shall include voltage, phase angles, har</w:t>
      </w:r>
      <w:r w:rsidR="00910CA3">
        <w:t>m</w:t>
      </w:r>
      <w:r>
        <w:t xml:space="preserve">onic magnitudes, </w:t>
      </w:r>
      <w:r w:rsidR="00910CA3">
        <w:t>phasor diagram, meter status, firmware versions, Watts/VARs.</w:t>
      </w:r>
    </w:p>
    <w:p w14:paraId="6A08EB25" w14:textId="600BC13A" w:rsidR="006B1C44" w:rsidRDefault="006B1C44" w:rsidP="006B1C44">
      <w:pPr>
        <w:pStyle w:val="ListParagraph"/>
        <w:numPr>
          <w:ilvl w:val="0"/>
          <w:numId w:val="2"/>
        </w:numPr>
      </w:pPr>
      <w:r>
        <w:t xml:space="preserve">Meter shall have </w:t>
      </w:r>
      <w:r w:rsidR="003A416A">
        <w:t>multiple</w:t>
      </w:r>
      <w:r w:rsidR="005A2056">
        <w:t xml:space="preserve"> communication ports.</w:t>
      </w:r>
      <w:r>
        <w:t xml:space="preserve"> </w:t>
      </w:r>
    </w:p>
    <w:p w14:paraId="7331D762" w14:textId="27284E51" w:rsidR="006B1C44" w:rsidRDefault="00910CA3" w:rsidP="006B1C44">
      <w:pPr>
        <w:pStyle w:val="ListParagraph"/>
        <w:numPr>
          <w:ilvl w:val="3"/>
          <w:numId w:val="2"/>
        </w:numPr>
      </w:pPr>
      <w:r>
        <w:t>Standard ports shall include optical port and two RS485 serial ports</w:t>
      </w:r>
      <w:r w:rsidR="006B1C44">
        <w:t>.</w:t>
      </w:r>
      <w:r>
        <w:t xml:space="preserve"> Modbus RTU/ASCII and DNP3 level 2 shall be supported.</w:t>
      </w:r>
    </w:p>
    <w:p w14:paraId="74FC869A" w14:textId="0A78A3C1" w:rsidR="006B1C44" w:rsidRDefault="00910CA3" w:rsidP="006B1C44">
      <w:pPr>
        <w:pStyle w:val="ListParagraph"/>
        <w:numPr>
          <w:ilvl w:val="3"/>
          <w:numId w:val="2"/>
        </w:numPr>
      </w:pPr>
      <w:r>
        <w:t xml:space="preserve">Optional shall </w:t>
      </w:r>
      <w:r w:rsidR="0004789B">
        <w:t>be a</w:t>
      </w:r>
      <w:r>
        <w:t xml:space="preserve"> 10/100BaseT Ethernet </w:t>
      </w:r>
      <w:r w:rsidR="0004789B">
        <w:t>port</w:t>
      </w:r>
      <w:r w:rsidR="006B1C44">
        <w:t>.</w:t>
      </w:r>
      <w:r>
        <w:t xml:space="preserve"> Ethernet port shall support Modbus TCP/IP and DNP2 level 2 communication.</w:t>
      </w:r>
      <w:r w:rsidR="003E562E">
        <w:t xml:space="preserve"> Ethernet port shall have an embedded web server.</w:t>
      </w:r>
    </w:p>
    <w:p w14:paraId="3F5ACB08" w14:textId="3B56E03F" w:rsidR="00574491" w:rsidRDefault="00574491" w:rsidP="000162D5">
      <w:pPr>
        <w:pStyle w:val="ListParagraph"/>
        <w:numPr>
          <w:ilvl w:val="0"/>
          <w:numId w:val="2"/>
        </w:numPr>
      </w:pPr>
      <w:r>
        <w:t>Meter shall have datalogging memory and shall support:</w:t>
      </w:r>
    </w:p>
    <w:p w14:paraId="0EE599CC" w14:textId="054D1D34" w:rsidR="00574491" w:rsidRDefault="00574491" w:rsidP="00574491">
      <w:pPr>
        <w:pStyle w:val="ListParagraph"/>
        <w:numPr>
          <w:ilvl w:val="3"/>
          <w:numId w:val="2"/>
        </w:numPr>
      </w:pPr>
      <w:r>
        <w:t>T</w:t>
      </w:r>
      <w:r w:rsidR="00D67114">
        <w:t>wo</w:t>
      </w:r>
      <w:r w:rsidR="005A2056">
        <w:t xml:space="preserve"> independent,</w:t>
      </w:r>
      <w:r>
        <w:t xml:space="preserve"> programmable</w:t>
      </w:r>
      <w:r w:rsidR="005121D5">
        <w:t>,</w:t>
      </w:r>
      <w:r>
        <w:t xml:space="preserve"> historical logs</w:t>
      </w:r>
      <w:r w:rsidR="005A2056">
        <w:t xml:space="preserve"> of up to 64 parameters per log.</w:t>
      </w:r>
    </w:p>
    <w:p w14:paraId="7A65FAED" w14:textId="77895EC2" w:rsidR="00AC7F1B" w:rsidRDefault="00AC7F1B" w:rsidP="00574491">
      <w:pPr>
        <w:pStyle w:val="ListParagraph"/>
        <w:numPr>
          <w:ilvl w:val="3"/>
          <w:numId w:val="2"/>
        </w:numPr>
      </w:pPr>
      <w:r>
        <w:t>ITIC/CBEMA power quality log.</w:t>
      </w:r>
    </w:p>
    <w:p w14:paraId="37FB0919" w14:textId="6E5697A7" w:rsidR="005A2056" w:rsidRDefault="005A2056" w:rsidP="00574491">
      <w:pPr>
        <w:pStyle w:val="ListParagraph"/>
        <w:numPr>
          <w:ilvl w:val="3"/>
          <w:numId w:val="2"/>
        </w:numPr>
      </w:pPr>
      <w:bookmarkStart w:id="0" w:name="_Hlk68011082"/>
      <w:r>
        <w:t>Limit/alarms log</w:t>
      </w:r>
      <w:r w:rsidR="003E562E">
        <w:t xml:space="preserve"> of out </w:t>
      </w:r>
      <w:r w:rsidR="00AC7F1B">
        <w:t>o</w:t>
      </w:r>
      <w:r w:rsidR="003E562E">
        <w:t>f limit conditions</w:t>
      </w:r>
      <w:r>
        <w:t>.</w:t>
      </w:r>
    </w:p>
    <w:bookmarkEnd w:id="0"/>
    <w:p w14:paraId="5DF3BA75" w14:textId="1FBC75E6" w:rsidR="005A2056" w:rsidRDefault="005A2056" w:rsidP="00574491">
      <w:pPr>
        <w:pStyle w:val="ListParagraph"/>
        <w:numPr>
          <w:ilvl w:val="3"/>
          <w:numId w:val="2"/>
        </w:numPr>
      </w:pPr>
      <w:r>
        <w:t>I</w:t>
      </w:r>
      <w:r w:rsidR="00910CA3">
        <w:t>nput status</w:t>
      </w:r>
      <w:r>
        <w:t xml:space="preserve"> log</w:t>
      </w:r>
      <w:r w:rsidR="00910CA3">
        <w:t xml:space="preserve"> of change in status of the internal or external inputs</w:t>
      </w:r>
      <w:r>
        <w:t>.</w:t>
      </w:r>
    </w:p>
    <w:p w14:paraId="01311535" w14:textId="2A2A504B" w:rsidR="00910CA3" w:rsidRDefault="00910CA3" w:rsidP="00574491">
      <w:pPr>
        <w:pStyle w:val="ListParagraph"/>
        <w:numPr>
          <w:ilvl w:val="3"/>
          <w:numId w:val="2"/>
        </w:numPr>
      </w:pPr>
      <w:r>
        <w:t xml:space="preserve">Control output log of triggered control outputs. Outputs can be triggered through programmable logic. </w:t>
      </w:r>
    </w:p>
    <w:p w14:paraId="744A26DE" w14:textId="6F9871CF" w:rsidR="005A2056" w:rsidRDefault="005A2056" w:rsidP="00574491">
      <w:pPr>
        <w:pStyle w:val="ListParagraph"/>
        <w:numPr>
          <w:ilvl w:val="3"/>
          <w:numId w:val="2"/>
        </w:numPr>
      </w:pPr>
      <w:r>
        <w:t>Anti-tampering system events log.</w:t>
      </w:r>
    </w:p>
    <w:p w14:paraId="4652F99A" w14:textId="0BB6823E" w:rsidR="005A2056" w:rsidRDefault="00AC7F1B" w:rsidP="00574491">
      <w:pPr>
        <w:pStyle w:val="ListParagraph"/>
        <w:numPr>
          <w:ilvl w:val="3"/>
          <w:numId w:val="2"/>
        </w:numPr>
      </w:pPr>
      <w:r>
        <w:t>Waveform log of event triggered waveform records</w:t>
      </w:r>
      <w:r w:rsidR="005A2056">
        <w:t>.</w:t>
      </w:r>
    </w:p>
    <w:p w14:paraId="2BD0B3BA" w14:textId="7A8D8505" w:rsidR="003A416A" w:rsidRDefault="003A416A" w:rsidP="000162D5">
      <w:pPr>
        <w:pStyle w:val="ListParagraph"/>
        <w:numPr>
          <w:ilvl w:val="0"/>
          <w:numId w:val="2"/>
        </w:numPr>
      </w:pPr>
      <w:r>
        <w:t>Meter shall provide extended security with nine levels of password</w:t>
      </w:r>
      <w:r w:rsidR="00910CA3">
        <w:t>s, an anti-tampering system event s log, and physical seals and sealing switch which require actions at the physical meter</w:t>
      </w:r>
      <w:r>
        <w:t>.</w:t>
      </w:r>
    </w:p>
    <w:p w14:paraId="0C996B4F" w14:textId="4D4A05E3" w:rsidR="005A2056" w:rsidRDefault="005A2056" w:rsidP="000162D5">
      <w:pPr>
        <w:pStyle w:val="ListParagraph"/>
        <w:numPr>
          <w:ilvl w:val="0"/>
          <w:numId w:val="2"/>
        </w:numPr>
      </w:pPr>
      <w:r>
        <w:t>Meter shall be programmable by software supplied by unit manufacturer. Unit’s data shall integrate with energy usage analysis and billing module and with cloud-based energy management system for Enterprise-wide power quality and usage analysis, predicted usage and demand, reporting, and email alarms</w:t>
      </w:r>
    </w:p>
    <w:p w14:paraId="76C16CEF" w14:textId="4D2689DA" w:rsidR="00640DCF" w:rsidRDefault="00640DCF" w:rsidP="00640DCF">
      <w:pPr>
        <w:pStyle w:val="ListParagraph"/>
        <w:numPr>
          <w:ilvl w:val="0"/>
          <w:numId w:val="2"/>
        </w:numPr>
      </w:pPr>
      <w:r>
        <w:t>Meter shall support meter form factors 9S, 36S, 45S, 9A, and SWB3 (switchboard form).</w:t>
      </w:r>
    </w:p>
    <w:p w14:paraId="243B22AF" w14:textId="53616545" w:rsidR="005A2056" w:rsidRDefault="00D67114" w:rsidP="00AC7F1B">
      <w:pPr>
        <w:pStyle w:val="ListParagraph"/>
        <w:numPr>
          <w:ilvl w:val="3"/>
          <w:numId w:val="2"/>
        </w:numPr>
      </w:pPr>
      <w:r>
        <w:lastRenderedPageBreak/>
        <w:t>SWB3 switchboard case shall have a draw</w:t>
      </w:r>
      <w:r w:rsidR="00B80CB9">
        <w:t>-</w:t>
      </w:r>
      <w:r>
        <w:t>out cradle, an easy-to-remove paddles design, a one button cover release, and shall have identical dimensions as GE’s S1 relay case.</w:t>
      </w:r>
    </w:p>
    <w:p w14:paraId="54CFDB58" w14:textId="77777777" w:rsidR="00AC7F1B" w:rsidRDefault="000162D5" w:rsidP="00AC7F1B">
      <w:pPr>
        <w:pStyle w:val="ListParagraph"/>
        <w:numPr>
          <w:ilvl w:val="0"/>
          <w:numId w:val="2"/>
        </w:numPr>
      </w:pPr>
      <w:r>
        <w:t>Meter shall have a 4-year warranty.</w:t>
      </w:r>
    </w:p>
    <w:p w14:paraId="582BD913" w14:textId="0CCDF8D6" w:rsidR="000162D5" w:rsidRDefault="000162D5" w:rsidP="00AC7F1B">
      <w:pPr>
        <w:pStyle w:val="ListParagraph"/>
        <w:numPr>
          <w:ilvl w:val="0"/>
          <w:numId w:val="2"/>
        </w:numPr>
      </w:pPr>
      <w:r>
        <w:t>The following options shall be available for ordering:</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
        <w:gridCol w:w="1126"/>
        <w:gridCol w:w="938"/>
        <w:gridCol w:w="1242"/>
        <w:gridCol w:w="1248"/>
        <w:gridCol w:w="983"/>
        <w:gridCol w:w="12"/>
        <w:gridCol w:w="1281"/>
        <w:gridCol w:w="1800"/>
      </w:tblGrid>
      <w:tr w:rsidR="0042423F" w:rsidRPr="00F71378" w14:paraId="1ABCD64D" w14:textId="77777777" w:rsidTr="00ED6DA7">
        <w:trPr>
          <w:trHeight w:val="440"/>
          <w:jc w:val="center"/>
        </w:trPr>
        <w:tc>
          <w:tcPr>
            <w:tcW w:w="1491" w:type="dxa"/>
            <w:gridSpan w:val="2"/>
          </w:tcPr>
          <w:p w14:paraId="09D49EAE" w14:textId="77777777" w:rsidR="0042423F" w:rsidRPr="005121D5" w:rsidRDefault="0042423F" w:rsidP="00ED6DA7">
            <w:pPr>
              <w:pStyle w:val="Heading5"/>
              <w:jc w:val="center"/>
              <w:rPr>
                <w:rFonts w:asciiTheme="minorHAnsi" w:hAnsiTheme="minorHAnsi" w:cstheme="minorHAnsi"/>
                <w:sz w:val="18"/>
                <w:szCs w:val="18"/>
              </w:rPr>
            </w:pPr>
            <w:r w:rsidRPr="005121D5">
              <w:rPr>
                <w:rFonts w:asciiTheme="minorHAnsi" w:hAnsiTheme="minorHAnsi" w:cstheme="minorHAnsi"/>
                <w:sz w:val="18"/>
                <w:szCs w:val="18"/>
              </w:rPr>
              <w:t>Model</w:t>
            </w:r>
          </w:p>
        </w:tc>
        <w:tc>
          <w:tcPr>
            <w:tcW w:w="938" w:type="dxa"/>
          </w:tcPr>
          <w:p w14:paraId="3CD82558" w14:textId="77777777" w:rsidR="0042423F" w:rsidRPr="005121D5" w:rsidRDefault="0042423F" w:rsidP="00ED6DA7">
            <w:pPr>
              <w:tabs>
                <w:tab w:val="left" w:pos="720"/>
                <w:tab w:val="left" w:pos="1440"/>
              </w:tabs>
              <w:jc w:val="center"/>
              <w:rPr>
                <w:rFonts w:cstheme="minorHAnsi"/>
                <w:b/>
                <w:bCs/>
                <w:sz w:val="18"/>
                <w:szCs w:val="18"/>
              </w:rPr>
            </w:pPr>
            <w:r>
              <w:rPr>
                <w:rFonts w:cstheme="minorHAnsi"/>
                <w:b/>
                <w:bCs/>
                <w:sz w:val="18"/>
                <w:szCs w:val="18"/>
              </w:rPr>
              <w:t>Memory</w:t>
            </w:r>
          </w:p>
        </w:tc>
        <w:tc>
          <w:tcPr>
            <w:tcW w:w="1242" w:type="dxa"/>
          </w:tcPr>
          <w:p w14:paraId="4B1D7A48" w14:textId="77777777" w:rsidR="0042423F" w:rsidRPr="005121D5" w:rsidRDefault="0042423F" w:rsidP="00ED6DA7">
            <w:pPr>
              <w:tabs>
                <w:tab w:val="left" w:pos="720"/>
                <w:tab w:val="left" w:pos="1440"/>
              </w:tabs>
              <w:jc w:val="center"/>
              <w:rPr>
                <w:rFonts w:cstheme="minorHAnsi"/>
                <w:b/>
                <w:bCs/>
                <w:sz w:val="18"/>
                <w:szCs w:val="18"/>
              </w:rPr>
            </w:pPr>
            <w:r>
              <w:rPr>
                <w:rFonts w:cstheme="minorHAnsi"/>
                <w:b/>
                <w:bCs/>
                <w:sz w:val="18"/>
                <w:szCs w:val="18"/>
              </w:rPr>
              <w:t>Form</w:t>
            </w:r>
          </w:p>
        </w:tc>
        <w:tc>
          <w:tcPr>
            <w:tcW w:w="1248" w:type="dxa"/>
          </w:tcPr>
          <w:p w14:paraId="44E909C7" w14:textId="77777777" w:rsidR="0042423F" w:rsidRPr="005121D5" w:rsidRDefault="0042423F" w:rsidP="00ED6DA7">
            <w:pPr>
              <w:tabs>
                <w:tab w:val="left" w:pos="720"/>
                <w:tab w:val="left" w:pos="1440"/>
              </w:tabs>
              <w:jc w:val="center"/>
              <w:rPr>
                <w:rFonts w:cstheme="minorHAnsi"/>
                <w:b/>
                <w:bCs/>
                <w:sz w:val="18"/>
                <w:szCs w:val="18"/>
              </w:rPr>
            </w:pPr>
            <w:r>
              <w:rPr>
                <w:rFonts w:cstheme="minorHAnsi"/>
                <w:b/>
                <w:bCs/>
                <w:sz w:val="18"/>
                <w:szCs w:val="18"/>
              </w:rPr>
              <w:t>Class</w:t>
            </w:r>
          </w:p>
        </w:tc>
        <w:tc>
          <w:tcPr>
            <w:tcW w:w="995" w:type="dxa"/>
            <w:gridSpan w:val="2"/>
          </w:tcPr>
          <w:p w14:paraId="3B28E72B" w14:textId="77777777" w:rsidR="0042423F" w:rsidRPr="00F71378" w:rsidRDefault="0042423F" w:rsidP="00ED6DA7">
            <w:pPr>
              <w:pStyle w:val="Heading6"/>
              <w:rPr>
                <w:rFonts w:asciiTheme="minorHAnsi" w:hAnsiTheme="minorHAnsi" w:cstheme="minorHAnsi"/>
                <w:sz w:val="18"/>
                <w:szCs w:val="18"/>
              </w:rPr>
            </w:pPr>
            <w:r>
              <w:rPr>
                <w:rFonts w:asciiTheme="minorHAnsi" w:hAnsiTheme="minorHAnsi" w:cstheme="minorHAnsi"/>
                <w:sz w:val="18"/>
                <w:szCs w:val="18"/>
              </w:rPr>
              <w:t>Frequency</w:t>
            </w:r>
          </w:p>
        </w:tc>
        <w:tc>
          <w:tcPr>
            <w:tcW w:w="1281" w:type="dxa"/>
          </w:tcPr>
          <w:p w14:paraId="2B39283A" w14:textId="77777777" w:rsidR="0042423F" w:rsidRDefault="0042423F" w:rsidP="00ED6DA7">
            <w:pPr>
              <w:pStyle w:val="Heading6"/>
              <w:rPr>
                <w:rFonts w:asciiTheme="minorHAnsi" w:hAnsiTheme="minorHAnsi" w:cstheme="minorHAnsi"/>
                <w:sz w:val="18"/>
                <w:szCs w:val="18"/>
              </w:rPr>
            </w:pPr>
            <w:r>
              <w:rPr>
                <w:rFonts w:asciiTheme="minorHAnsi" w:hAnsiTheme="minorHAnsi" w:cstheme="minorHAnsi"/>
                <w:sz w:val="18"/>
                <w:szCs w:val="18"/>
              </w:rPr>
              <w:t>Power Supply</w:t>
            </w:r>
          </w:p>
        </w:tc>
        <w:tc>
          <w:tcPr>
            <w:tcW w:w="1800" w:type="dxa"/>
          </w:tcPr>
          <w:p w14:paraId="4AC8F71C" w14:textId="77777777" w:rsidR="0042423F" w:rsidRDefault="0042423F" w:rsidP="00ED6DA7">
            <w:pPr>
              <w:pStyle w:val="Heading6"/>
              <w:rPr>
                <w:rFonts w:asciiTheme="minorHAnsi" w:hAnsiTheme="minorHAnsi" w:cstheme="minorHAnsi"/>
                <w:sz w:val="18"/>
                <w:szCs w:val="18"/>
              </w:rPr>
            </w:pPr>
            <w:r>
              <w:rPr>
                <w:rFonts w:asciiTheme="minorHAnsi" w:hAnsiTheme="minorHAnsi" w:cstheme="minorHAnsi"/>
                <w:sz w:val="18"/>
                <w:szCs w:val="18"/>
              </w:rPr>
              <w:t>Optional Communication</w:t>
            </w:r>
          </w:p>
        </w:tc>
      </w:tr>
      <w:tr w:rsidR="0042423F" w:rsidRPr="00F71378" w14:paraId="7DC373EF" w14:textId="77777777" w:rsidTr="00ED6DA7">
        <w:trPr>
          <w:trHeight w:val="899"/>
          <w:jc w:val="center"/>
        </w:trPr>
        <w:tc>
          <w:tcPr>
            <w:tcW w:w="1491" w:type="dxa"/>
            <w:gridSpan w:val="2"/>
            <w:vMerge w:val="restart"/>
          </w:tcPr>
          <w:p w14:paraId="5975F561" w14:textId="180AF477" w:rsidR="0042423F" w:rsidRPr="005121D5" w:rsidRDefault="0042423F" w:rsidP="00ED6DA7">
            <w:pPr>
              <w:tabs>
                <w:tab w:val="left" w:pos="720"/>
                <w:tab w:val="left" w:pos="1440"/>
              </w:tabs>
              <w:jc w:val="center"/>
              <w:rPr>
                <w:rFonts w:cstheme="minorHAnsi"/>
                <w:sz w:val="18"/>
                <w:szCs w:val="18"/>
              </w:rPr>
            </w:pPr>
            <w:r>
              <w:rPr>
                <w:rFonts w:cstheme="minorHAnsi"/>
                <w:sz w:val="18"/>
                <w:szCs w:val="18"/>
              </w:rPr>
              <w:t>Nexus® 1272</w:t>
            </w:r>
          </w:p>
        </w:tc>
        <w:tc>
          <w:tcPr>
            <w:tcW w:w="938" w:type="dxa"/>
            <w:vMerge w:val="restart"/>
          </w:tcPr>
          <w:p w14:paraId="1D5366ED" w14:textId="77777777" w:rsidR="0042423F" w:rsidRPr="005121D5" w:rsidRDefault="0042423F" w:rsidP="00ED6DA7">
            <w:pPr>
              <w:tabs>
                <w:tab w:val="left" w:pos="720"/>
                <w:tab w:val="left" w:pos="1440"/>
              </w:tabs>
              <w:jc w:val="center"/>
              <w:rPr>
                <w:rFonts w:cstheme="minorHAnsi"/>
                <w:sz w:val="18"/>
                <w:szCs w:val="18"/>
              </w:rPr>
            </w:pPr>
            <w:r>
              <w:rPr>
                <w:rFonts w:cstheme="minorHAnsi"/>
                <w:sz w:val="18"/>
                <w:szCs w:val="18"/>
              </w:rPr>
              <w:t>A</w:t>
            </w:r>
            <w:r>
              <w:rPr>
                <w:rFonts w:cstheme="minorHAnsi"/>
                <w:sz w:val="18"/>
                <w:szCs w:val="18"/>
              </w:rPr>
              <w:br/>
              <w:t>Advanced</w:t>
            </w:r>
          </w:p>
        </w:tc>
        <w:tc>
          <w:tcPr>
            <w:tcW w:w="1242" w:type="dxa"/>
          </w:tcPr>
          <w:p w14:paraId="23A06006" w14:textId="77777777" w:rsidR="0042423F" w:rsidRPr="005121D5" w:rsidRDefault="0042423F" w:rsidP="00ED6DA7">
            <w:pPr>
              <w:tabs>
                <w:tab w:val="left" w:pos="720"/>
                <w:tab w:val="left" w:pos="1440"/>
              </w:tabs>
              <w:jc w:val="center"/>
              <w:rPr>
                <w:rFonts w:cstheme="minorHAnsi"/>
                <w:sz w:val="18"/>
                <w:szCs w:val="18"/>
              </w:rPr>
            </w:pPr>
            <w:r>
              <w:rPr>
                <w:rFonts w:cstheme="minorHAnsi"/>
                <w:sz w:val="18"/>
                <w:szCs w:val="18"/>
              </w:rPr>
              <w:t>9S</w:t>
            </w:r>
          </w:p>
        </w:tc>
        <w:tc>
          <w:tcPr>
            <w:tcW w:w="1248" w:type="dxa"/>
          </w:tcPr>
          <w:p w14:paraId="5A909C6C" w14:textId="77777777" w:rsidR="0042423F" w:rsidRPr="005121D5" w:rsidRDefault="0042423F" w:rsidP="00ED6DA7">
            <w:pPr>
              <w:tabs>
                <w:tab w:val="left" w:pos="720"/>
                <w:tab w:val="left" w:pos="1440"/>
              </w:tabs>
              <w:jc w:val="center"/>
              <w:rPr>
                <w:rFonts w:cstheme="minorHAnsi"/>
                <w:sz w:val="18"/>
                <w:szCs w:val="18"/>
              </w:rPr>
            </w:pPr>
            <w:r w:rsidRPr="005121D5">
              <w:rPr>
                <w:rFonts w:cstheme="minorHAnsi"/>
                <w:sz w:val="18"/>
                <w:szCs w:val="18"/>
              </w:rPr>
              <w:t>-2</w:t>
            </w:r>
            <w:r w:rsidRPr="005121D5">
              <w:rPr>
                <w:rFonts w:cstheme="minorHAnsi"/>
                <w:sz w:val="18"/>
                <w:szCs w:val="18"/>
              </w:rPr>
              <w:br/>
              <w:t xml:space="preserve">1 A </w:t>
            </w:r>
            <w:r>
              <w:rPr>
                <w:rFonts w:cstheme="minorHAnsi"/>
                <w:sz w:val="18"/>
                <w:szCs w:val="18"/>
              </w:rPr>
              <w:t xml:space="preserve">Nominal CT </w:t>
            </w:r>
            <w:r w:rsidRPr="005121D5">
              <w:rPr>
                <w:rFonts w:cstheme="minorHAnsi"/>
                <w:sz w:val="18"/>
                <w:szCs w:val="18"/>
              </w:rPr>
              <w:t>Secondar</w:t>
            </w:r>
            <w:r>
              <w:rPr>
                <w:rFonts w:cstheme="minorHAnsi"/>
                <w:sz w:val="18"/>
                <w:szCs w:val="18"/>
              </w:rPr>
              <w:t>y</w:t>
            </w:r>
          </w:p>
        </w:tc>
        <w:tc>
          <w:tcPr>
            <w:tcW w:w="995" w:type="dxa"/>
            <w:gridSpan w:val="2"/>
          </w:tcPr>
          <w:p w14:paraId="78CDB7B1" w14:textId="77777777" w:rsidR="0042423F" w:rsidRPr="00F71378" w:rsidRDefault="0042423F" w:rsidP="00ED6DA7">
            <w:pPr>
              <w:tabs>
                <w:tab w:val="left" w:pos="720"/>
                <w:tab w:val="left" w:pos="1440"/>
              </w:tabs>
              <w:jc w:val="center"/>
              <w:rPr>
                <w:rFonts w:cstheme="minorHAnsi"/>
                <w:sz w:val="18"/>
                <w:szCs w:val="18"/>
              </w:rPr>
            </w:pPr>
            <w:r w:rsidRPr="005121D5">
              <w:rPr>
                <w:rFonts w:cstheme="minorHAnsi"/>
                <w:sz w:val="18"/>
                <w:szCs w:val="18"/>
              </w:rPr>
              <w:t>-</w:t>
            </w:r>
            <w:r>
              <w:rPr>
                <w:rFonts w:cstheme="minorHAnsi"/>
                <w:sz w:val="18"/>
                <w:szCs w:val="18"/>
              </w:rPr>
              <w:t>50</w:t>
            </w:r>
            <w:r w:rsidRPr="005121D5">
              <w:rPr>
                <w:rFonts w:cstheme="minorHAnsi"/>
                <w:sz w:val="18"/>
                <w:szCs w:val="18"/>
              </w:rPr>
              <w:t xml:space="preserve"> </w:t>
            </w:r>
            <w:r>
              <w:rPr>
                <w:rFonts w:cstheme="minorHAnsi"/>
                <w:sz w:val="18"/>
                <w:szCs w:val="18"/>
              </w:rPr>
              <w:br/>
              <w:t>5</w:t>
            </w:r>
            <w:r w:rsidRPr="005121D5">
              <w:rPr>
                <w:rFonts w:cstheme="minorHAnsi"/>
                <w:sz w:val="18"/>
                <w:szCs w:val="18"/>
              </w:rPr>
              <w:t>0 Hz system</w:t>
            </w:r>
          </w:p>
        </w:tc>
        <w:tc>
          <w:tcPr>
            <w:tcW w:w="1281" w:type="dxa"/>
          </w:tcPr>
          <w:p w14:paraId="070D070D" w14:textId="77777777" w:rsidR="0042423F" w:rsidRPr="00F71378" w:rsidRDefault="0042423F" w:rsidP="00ED6DA7">
            <w:pPr>
              <w:tabs>
                <w:tab w:val="left" w:pos="720"/>
                <w:tab w:val="left" w:pos="1440"/>
              </w:tabs>
              <w:jc w:val="center"/>
              <w:rPr>
                <w:rFonts w:cstheme="minorHAnsi"/>
                <w:sz w:val="18"/>
                <w:szCs w:val="18"/>
              </w:rPr>
            </w:pPr>
            <w:r>
              <w:rPr>
                <w:rFonts w:cstheme="minorHAnsi"/>
                <w:sz w:val="18"/>
                <w:szCs w:val="18"/>
              </w:rPr>
              <w:t>-S</w:t>
            </w:r>
            <w:r>
              <w:rPr>
                <w:rFonts w:cstheme="minorHAnsi"/>
                <w:sz w:val="18"/>
                <w:szCs w:val="18"/>
              </w:rPr>
              <w:br/>
              <w:t>Std Blade Powered</w:t>
            </w:r>
          </w:p>
        </w:tc>
        <w:tc>
          <w:tcPr>
            <w:tcW w:w="1800" w:type="dxa"/>
          </w:tcPr>
          <w:p w14:paraId="19D43A0B" w14:textId="77777777" w:rsidR="0042423F" w:rsidRPr="00F71378" w:rsidRDefault="0042423F" w:rsidP="00ED6DA7">
            <w:pPr>
              <w:tabs>
                <w:tab w:val="left" w:pos="720"/>
                <w:tab w:val="left" w:pos="1440"/>
              </w:tabs>
              <w:jc w:val="center"/>
              <w:rPr>
                <w:rFonts w:cstheme="minorHAnsi"/>
                <w:sz w:val="18"/>
                <w:szCs w:val="18"/>
              </w:rPr>
            </w:pPr>
            <w:r>
              <w:rPr>
                <w:rFonts w:cstheme="minorHAnsi"/>
                <w:sz w:val="18"/>
                <w:szCs w:val="18"/>
              </w:rPr>
              <w:t>-X</w:t>
            </w:r>
            <w:r>
              <w:rPr>
                <w:rFonts w:cstheme="minorHAnsi"/>
                <w:sz w:val="18"/>
                <w:szCs w:val="18"/>
              </w:rPr>
              <w:br/>
              <w:t>No Expansion Port</w:t>
            </w:r>
          </w:p>
        </w:tc>
      </w:tr>
      <w:tr w:rsidR="0042423F" w:rsidRPr="00F71378" w14:paraId="28C6A2D5" w14:textId="77777777" w:rsidTr="00ED6DA7">
        <w:trPr>
          <w:trHeight w:val="1412"/>
          <w:jc w:val="center"/>
        </w:trPr>
        <w:tc>
          <w:tcPr>
            <w:tcW w:w="1491" w:type="dxa"/>
            <w:gridSpan w:val="2"/>
            <w:vMerge/>
          </w:tcPr>
          <w:p w14:paraId="4E43A404" w14:textId="77777777" w:rsidR="0042423F" w:rsidRPr="005121D5" w:rsidRDefault="0042423F" w:rsidP="00ED6DA7">
            <w:pPr>
              <w:tabs>
                <w:tab w:val="left" w:pos="720"/>
                <w:tab w:val="left" w:pos="1440"/>
              </w:tabs>
              <w:jc w:val="center"/>
              <w:rPr>
                <w:rFonts w:cstheme="minorHAnsi"/>
                <w:sz w:val="18"/>
                <w:szCs w:val="18"/>
              </w:rPr>
            </w:pPr>
          </w:p>
        </w:tc>
        <w:tc>
          <w:tcPr>
            <w:tcW w:w="938" w:type="dxa"/>
            <w:vMerge/>
          </w:tcPr>
          <w:p w14:paraId="13F8019A" w14:textId="77777777" w:rsidR="0042423F" w:rsidRPr="005121D5" w:rsidRDefault="0042423F" w:rsidP="00ED6DA7">
            <w:pPr>
              <w:tabs>
                <w:tab w:val="left" w:pos="720"/>
                <w:tab w:val="left" w:pos="1440"/>
              </w:tabs>
              <w:jc w:val="center"/>
              <w:rPr>
                <w:rFonts w:cstheme="minorHAnsi"/>
                <w:sz w:val="18"/>
                <w:szCs w:val="18"/>
              </w:rPr>
            </w:pPr>
          </w:p>
        </w:tc>
        <w:tc>
          <w:tcPr>
            <w:tcW w:w="1242" w:type="dxa"/>
          </w:tcPr>
          <w:p w14:paraId="2C6223C0" w14:textId="77777777" w:rsidR="0042423F" w:rsidRPr="005121D5" w:rsidRDefault="0042423F" w:rsidP="00ED6DA7">
            <w:pPr>
              <w:tabs>
                <w:tab w:val="left" w:pos="720"/>
                <w:tab w:val="left" w:pos="1440"/>
              </w:tabs>
              <w:jc w:val="center"/>
              <w:rPr>
                <w:rFonts w:cstheme="minorHAnsi"/>
                <w:sz w:val="18"/>
                <w:szCs w:val="18"/>
              </w:rPr>
            </w:pPr>
            <w:r>
              <w:rPr>
                <w:rFonts w:cstheme="minorHAnsi"/>
                <w:sz w:val="18"/>
                <w:szCs w:val="18"/>
              </w:rPr>
              <w:t>36S</w:t>
            </w:r>
          </w:p>
        </w:tc>
        <w:tc>
          <w:tcPr>
            <w:tcW w:w="1248" w:type="dxa"/>
          </w:tcPr>
          <w:p w14:paraId="4C023612" w14:textId="77777777" w:rsidR="0042423F" w:rsidRPr="005121D5" w:rsidRDefault="0042423F" w:rsidP="00ED6DA7">
            <w:pPr>
              <w:tabs>
                <w:tab w:val="left" w:pos="720"/>
                <w:tab w:val="left" w:pos="1440"/>
              </w:tabs>
              <w:jc w:val="center"/>
              <w:rPr>
                <w:rFonts w:cstheme="minorHAnsi"/>
                <w:sz w:val="18"/>
                <w:szCs w:val="18"/>
              </w:rPr>
            </w:pPr>
            <w:r w:rsidRPr="005121D5">
              <w:rPr>
                <w:rFonts w:cstheme="minorHAnsi"/>
                <w:sz w:val="18"/>
                <w:szCs w:val="18"/>
              </w:rPr>
              <w:t>-10</w:t>
            </w:r>
            <w:r>
              <w:rPr>
                <w:rFonts w:cstheme="minorHAnsi"/>
                <w:sz w:val="18"/>
                <w:szCs w:val="18"/>
              </w:rPr>
              <w:br/>
            </w:r>
            <w:r w:rsidRPr="005121D5">
              <w:rPr>
                <w:rFonts w:cstheme="minorHAnsi"/>
                <w:sz w:val="18"/>
                <w:szCs w:val="18"/>
              </w:rPr>
              <w:t xml:space="preserve">5 A </w:t>
            </w:r>
            <w:r>
              <w:rPr>
                <w:rFonts w:cstheme="minorHAnsi"/>
                <w:sz w:val="18"/>
                <w:szCs w:val="18"/>
              </w:rPr>
              <w:t>Nominal CT</w:t>
            </w:r>
            <w:r w:rsidRPr="005121D5">
              <w:rPr>
                <w:rFonts w:cstheme="minorHAnsi"/>
                <w:sz w:val="18"/>
                <w:szCs w:val="18"/>
              </w:rPr>
              <w:t xml:space="preserve"> Secondary</w:t>
            </w:r>
          </w:p>
        </w:tc>
        <w:tc>
          <w:tcPr>
            <w:tcW w:w="995" w:type="dxa"/>
            <w:gridSpan w:val="2"/>
            <w:vMerge w:val="restart"/>
          </w:tcPr>
          <w:p w14:paraId="0BE128A9" w14:textId="77777777" w:rsidR="0042423F" w:rsidRPr="00F71378" w:rsidRDefault="0042423F" w:rsidP="00ED6DA7">
            <w:pPr>
              <w:tabs>
                <w:tab w:val="left" w:pos="720"/>
                <w:tab w:val="left" w:pos="1440"/>
              </w:tabs>
              <w:jc w:val="center"/>
              <w:rPr>
                <w:rFonts w:cstheme="minorHAnsi"/>
                <w:sz w:val="18"/>
                <w:szCs w:val="18"/>
              </w:rPr>
            </w:pPr>
            <w:r w:rsidRPr="005121D5">
              <w:rPr>
                <w:rFonts w:cstheme="minorHAnsi"/>
                <w:sz w:val="18"/>
                <w:szCs w:val="18"/>
              </w:rPr>
              <w:t xml:space="preserve">-60 </w:t>
            </w:r>
            <w:r>
              <w:rPr>
                <w:rFonts w:cstheme="minorHAnsi"/>
                <w:sz w:val="18"/>
                <w:szCs w:val="18"/>
              </w:rPr>
              <w:br/>
            </w:r>
            <w:r w:rsidRPr="005121D5">
              <w:rPr>
                <w:rFonts w:cstheme="minorHAnsi"/>
                <w:sz w:val="18"/>
                <w:szCs w:val="18"/>
              </w:rPr>
              <w:t>60 Hz system</w:t>
            </w:r>
          </w:p>
        </w:tc>
        <w:tc>
          <w:tcPr>
            <w:tcW w:w="1281" w:type="dxa"/>
          </w:tcPr>
          <w:p w14:paraId="57E17FE2" w14:textId="77777777" w:rsidR="0042423F" w:rsidRPr="00F71378" w:rsidRDefault="0042423F" w:rsidP="00ED6DA7">
            <w:pPr>
              <w:tabs>
                <w:tab w:val="left" w:pos="720"/>
                <w:tab w:val="left" w:pos="1440"/>
              </w:tabs>
              <w:jc w:val="center"/>
              <w:rPr>
                <w:rFonts w:cstheme="minorHAnsi"/>
                <w:sz w:val="18"/>
                <w:szCs w:val="18"/>
              </w:rPr>
            </w:pPr>
            <w:r>
              <w:rPr>
                <w:rFonts w:cstheme="minorHAnsi"/>
                <w:sz w:val="18"/>
                <w:szCs w:val="18"/>
              </w:rPr>
              <w:t>-SE</w:t>
            </w:r>
            <w:r>
              <w:rPr>
                <w:rFonts w:cstheme="minorHAnsi"/>
                <w:sz w:val="18"/>
                <w:szCs w:val="18"/>
              </w:rPr>
              <w:br/>
              <w:t>Std Ext</w:t>
            </w:r>
            <w:r>
              <w:rPr>
                <w:rFonts w:cstheme="minorHAnsi"/>
                <w:sz w:val="18"/>
                <w:szCs w:val="18"/>
              </w:rPr>
              <w:br/>
              <w:t>(102-270) V AC @ 50/60 Hz or DC</w:t>
            </w:r>
          </w:p>
        </w:tc>
        <w:tc>
          <w:tcPr>
            <w:tcW w:w="1800" w:type="dxa"/>
          </w:tcPr>
          <w:p w14:paraId="00F3EC8E" w14:textId="05A57967" w:rsidR="0042423F" w:rsidRPr="00F71378" w:rsidRDefault="0042423F" w:rsidP="00ED6DA7">
            <w:pPr>
              <w:tabs>
                <w:tab w:val="left" w:pos="720"/>
                <w:tab w:val="left" w:pos="1440"/>
              </w:tabs>
              <w:jc w:val="center"/>
              <w:rPr>
                <w:rFonts w:cstheme="minorHAnsi"/>
                <w:sz w:val="18"/>
                <w:szCs w:val="18"/>
              </w:rPr>
            </w:pPr>
            <w:r>
              <w:rPr>
                <w:rFonts w:cstheme="minorHAnsi"/>
                <w:sz w:val="18"/>
                <w:szCs w:val="18"/>
              </w:rPr>
              <w:t>-INP200</w:t>
            </w:r>
            <w:r>
              <w:rPr>
                <w:rFonts w:cstheme="minorHAnsi"/>
                <w:sz w:val="18"/>
                <w:szCs w:val="18"/>
              </w:rPr>
              <w:br/>
              <w:t>Total We</w:t>
            </w:r>
            <w:r w:rsidR="00E76AF4">
              <w:rPr>
                <w:rFonts w:cstheme="minorHAnsi"/>
                <w:sz w:val="18"/>
                <w:szCs w:val="18"/>
              </w:rPr>
              <w:t>b</w:t>
            </w:r>
            <w:r>
              <w:rPr>
                <w:rFonts w:cstheme="minorHAnsi"/>
                <w:sz w:val="18"/>
                <w:szCs w:val="18"/>
              </w:rPr>
              <w:t xml:space="preserve"> Solutions</w:t>
            </w:r>
          </w:p>
        </w:tc>
      </w:tr>
      <w:tr w:rsidR="0042423F" w:rsidRPr="00F71378" w14:paraId="1133613D" w14:textId="77777777" w:rsidTr="00ED6DA7">
        <w:trPr>
          <w:trHeight w:val="885"/>
          <w:jc w:val="center"/>
        </w:trPr>
        <w:tc>
          <w:tcPr>
            <w:tcW w:w="1491" w:type="dxa"/>
            <w:gridSpan w:val="2"/>
            <w:vMerge/>
          </w:tcPr>
          <w:p w14:paraId="67619567" w14:textId="77777777" w:rsidR="0042423F" w:rsidRPr="005121D5" w:rsidRDefault="0042423F" w:rsidP="00ED6DA7">
            <w:pPr>
              <w:tabs>
                <w:tab w:val="left" w:pos="720"/>
                <w:tab w:val="left" w:pos="1440"/>
              </w:tabs>
              <w:jc w:val="center"/>
              <w:rPr>
                <w:rFonts w:cstheme="minorHAnsi"/>
                <w:sz w:val="18"/>
                <w:szCs w:val="18"/>
              </w:rPr>
            </w:pPr>
          </w:p>
        </w:tc>
        <w:tc>
          <w:tcPr>
            <w:tcW w:w="938" w:type="dxa"/>
            <w:vMerge/>
          </w:tcPr>
          <w:p w14:paraId="25AD7576" w14:textId="77777777" w:rsidR="0042423F" w:rsidRPr="005121D5" w:rsidRDefault="0042423F" w:rsidP="00ED6DA7">
            <w:pPr>
              <w:tabs>
                <w:tab w:val="left" w:pos="720"/>
                <w:tab w:val="left" w:pos="1440"/>
              </w:tabs>
              <w:jc w:val="center"/>
              <w:rPr>
                <w:rFonts w:cstheme="minorHAnsi"/>
                <w:sz w:val="18"/>
                <w:szCs w:val="18"/>
              </w:rPr>
            </w:pPr>
          </w:p>
        </w:tc>
        <w:tc>
          <w:tcPr>
            <w:tcW w:w="1242" w:type="dxa"/>
          </w:tcPr>
          <w:p w14:paraId="0A7FF45B" w14:textId="77777777" w:rsidR="0042423F" w:rsidRPr="005121D5" w:rsidRDefault="0042423F" w:rsidP="00ED6DA7">
            <w:pPr>
              <w:tabs>
                <w:tab w:val="left" w:pos="720"/>
                <w:tab w:val="left" w:pos="1440"/>
              </w:tabs>
              <w:jc w:val="center"/>
              <w:rPr>
                <w:rFonts w:cstheme="minorHAnsi"/>
                <w:sz w:val="18"/>
                <w:szCs w:val="18"/>
              </w:rPr>
            </w:pPr>
            <w:r>
              <w:rPr>
                <w:rFonts w:cstheme="minorHAnsi"/>
                <w:sz w:val="18"/>
                <w:szCs w:val="18"/>
              </w:rPr>
              <w:t>45S</w:t>
            </w:r>
          </w:p>
        </w:tc>
        <w:tc>
          <w:tcPr>
            <w:tcW w:w="1248" w:type="dxa"/>
          </w:tcPr>
          <w:p w14:paraId="69CDFB48" w14:textId="77777777" w:rsidR="0042423F" w:rsidRPr="005121D5" w:rsidRDefault="0042423F" w:rsidP="00ED6DA7">
            <w:pPr>
              <w:tabs>
                <w:tab w:val="left" w:pos="720"/>
                <w:tab w:val="left" w:pos="1440"/>
              </w:tabs>
              <w:jc w:val="center"/>
              <w:rPr>
                <w:rFonts w:cstheme="minorHAnsi"/>
                <w:sz w:val="18"/>
                <w:szCs w:val="18"/>
              </w:rPr>
            </w:pPr>
            <w:r>
              <w:rPr>
                <w:rFonts w:cstheme="minorHAnsi"/>
                <w:sz w:val="18"/>
                <w:szCs w:val="18"/>
              </w:rPr>
              <w:t>-20</w:t>
            </w:r>
            <w:r>
              <w:rPr>
                <w:rFonts w:cstheme="minorHAnsi"/>
                <w:sz w:val="18"/>
                <w:szCs w:val="18"/>
              </w:rPr>
              <w:br/>
              <w:t>5 A Nominal CT Secondary</w:t>
            </w:r>
          </w:p>
        </w:tc>
        <w:tc>
          <w:tcPr>
            <w:tcW w:w="995" w:type="dxa"/>
            <w:gridSpan w:val="2"/>
            <w:vMerge/>
          </w:tcPr>
          <w:p w14:paraId="1E2DEA27" w14:textId="77777777" w:rsidR="0042423F" w:rsidRPr="005121D5" w:rsidRDefault="0042423F" w:rsidP="00ED6DA7">
            <w:pPr>
              <w:tabs>
                <w:tab w:val="left" w:pos="720"/>
                <w:tab w:val="left" w:pos="1440"/>
              </w:tabs>
              <w:jc w:val="center"/>
              <w:rPr>
                <w:rFonts w:cstheme="minorHAnsi"/>
                <w:sz w:val="18"/>
                <w:szCs w:val="18"/>
              </w:rPr>
            </w:pPr>
          </w:p>
        </w:tc>
        <w:tc>
          <w:tcPr>
            <w:tcW w:w="1281" w:type="dxa"/>
          </w:tcPr>
          <w:p w14:paraId="627C8A58" w14:textId="77777777" w:rsidR="0042423F" w:rsidRDefault="0042423F" w:rsidP="00ED6DA7">
            <w:pPr>
              <w:tabs>
                <w:tab w:val="left" w:pos="720"/>
                <w:tab w:val="left" w:pos="1440"/>
              </w:tabs>
              <w:jc w:val="center"/>
              <w:rPr>
                <w:rFonts w:cstheme="minorHAnsi"/>
                <w:sz w:val="18"/>
                <w:szCs w:val="18"/>
              </w:rPr>
            </w:pPr>
            <w:r>
              <w:rPr>
                <w:rFonts w:cstheme="minorHAnsi"/>
                <w:sz w:val="18"/>
                <w:szCs w:val="18"/>
              </w:rPr>
              <w:t>DE</w:t>
            </w:r>
            <w:r>
              <w:rPr>
                <w:rFonts w:cstheme="minorHAnsi"/>
                <w:sz w:val="18"/>
                <w:szCs w:val="18"/>
              </w:rPr>
              <w:br/>
              <w:t>DC Ext</w:t>
            </w:r>
            <w:r>
              <w:rPr>
                <w:rFonts w:cstheme="minorHAnsi"/>
                <w:sz w:val="18"/>
                <w:szCs w:val="18"/>
              </w:rPr>
              <w:br/>
              <w:t>(18-60) V DC</w:t>
            </w:r>
          </w:p>
        </w:tc>
        <w:tc>
          <w:tcPr>
            <w:tcW w:w="1800" w:type="dxa"/>
            <w:vMerge w:val="restart"/>
          </w:tcPr>
          <w:p w14:paraId="5ED44A4D" w14:textId="512EDB29" w:rsidR="0042423F" w:rsidRPr="004F6672" w:rsidRDefault="0042423F" w:rsidP="00ED6DA7">
            <w:pPr>
              <w:tabs>
                <w:tab w:val="left" w:pos="720"/>
                <w:tab w:val="left" w:pos="1440"/>
              </w:tabs>
              <w:jc w:val="center"/>
              <w:rPr>
                <w:rFonts w:cstheme="minorHAnsi"/>
                <w:sz w:val="18"/>
                <w:szCs w:val="18"/>
              </w:rPr>
            </w:pPr>
          </w:p>
        </w:tc>
      </w:tr>
      <w:tr w:rsidR="0042423F" w:rsidRPr="00F71378" w14:paraId="0D53E82D" w14:textId="77777777" w:rsidTr="00ED6DA7">
        <w:trPr>
          <w:trHeight w:val="885"/>
          <w:jc w:val="center"/>
        </w:trPr>
        <w:tc>
          <w:tcPr>
            <w:tcW w:w="1491" w:type="dxa"/>
            <w:gridSpan w:val="2"/>
            <w:vMerge/>
          </w:tcPr>
          <w:p w14:paraId="7B261EE6" w14:textId="77777777" w:rsidR="0042423F" w:rsidRPr="005121D5" w:rsidRDefault="0042423F" w:rsidP="00ED6DA7">
            <w:pPr>
              <w:tabs>
                <w:tab w:val="left" w:pos="720"/>
                <w:tab w:val="left" w:pos="1440"/>
              </w:tabs>
              <w:jc w:val="center"/>
              <w:rPr>
                <w:rFonts w:cstheme="minorHAnsi"/>
                <w:sz w:val="18"/>
                <w:szCs w:val="18"/>
              </w:rPr>
            </w:pPr>
          </w:p>
        </w:tc>
        <w:tc>
          <w:tcPr>
            <w:tcW w:w="938" w:type="dxa"/>
            <w:vMerge/>
          </w:tcPr>
          <w:p w14:paraId="007C512C" w14:textId="77777777" w:rsidR="0042423F" w:rsidRPr="005121D5" w:rsidRDefault="0042423F" w:rsidP="00ED6DA7">
            <w:pPr>
              <w:tabs>
                <w:tab w:val="left" w:pos="720"/>
                <w:tab w:val="left" w:pos="1440"/>
              </w:tabs>
              <w:jc w:val="center"/>
              <w:rPr>
                <w:rFonts w:cstheme="minorHAnsi"/>
                <w:sz w:val="18"/>
                <w:szCs w:val="18"/>
              </w:rPr>
            </w:pPr>
          </w:p>
        </w:tc>
        <w:tc>
          <w:tcPr>
            <w:tcW w:w="1242" w:type="dxa"/>
          </w:tcPr>
          <w:p w14:paraId="3C42C2F3" w14:textId="77777777" w:rsidR="0042423F" w:rsidRPr="005121D5" w:rsidRDefault="0042423F" w:rsidP="00ED6DA7">
            <w:pPr>
              <w:tabs>
                <w:tab w:val="left" w:pos="720"/>
                <w:tab w:val="left" w:pos="1440"/>
              </w:tabs>
              <w:jc w:val="center"/>
              <w:rPr>
                <w:rFonts w:cstheme="minorHAnsi"/>
                <w:sz w:val="18"/>
                <w:szCs w:val="18"/>
              </w:rPr>
            </w:pPr>
            <w:r>
              <w:rPr>
                <w:rFonts w:cstheme="minorHAnsi"/>
                <w:sz w:val="18"/>
                <w:szCs w:val="18"/>
              </w:rPr>
              <w:t>SWB3</w:t>
            </w:r>
            <w:r>
              <w:rPr>
                <w:rFonts w:cstheme="minorHAnsi"/>
                <w:sz w:val="18"/>
                <w:szCs w:val="18"/>
              </w:rPr>
              <w:br/>
              <w:t>(Switchboard)</w:t>
            </w:r>
          </w:p>
        </w:tc>
        <w:tc>
          <w:tcPr>
            <w:tcW w:w="1248" w:type="dxa"/>
            <w:vMerge w:val="restart"/>
          </w:tcPr>
          <w:p w14:paraId="683DC66F" w14:textId="77777777" w:rsidR="0042423F" w:rsidRPr="005121D5" w:rsidRDefault="0042423F" w:rsidP="00ED6DA7">
            <w:pPr>
              <w:tabs>
                <w:tab w:val="left" w:pos="720"/>
                <w:tab w:val="left" w:pos="1440"/>
              </w:tabs>
              <w:jc w:val="center"/>
              <w:rPr>
                <w:rFonts w:cstheme="minorHAnsi"/>
                <w:sz w:val="18"/>
                <w:szCs w:val="18"/>
              </w:rPr>
            </w:pPr>
          </w:p>
        </w:tc>
        <w:tc>
          <w:tcPr>
            <w:tcW w:w="995" w:type="dxa"/>
            <w:gridSpan w:val="2"/>
            <w:vMerge/>
          </w:tcPr>
          <w:p w14:paraId="24F273AE" w14:textId="77777777" w:rsidR="0042423F" w:rsidRPr="005121D5" w:rsidRDefault="0042423F" w:rsidP="00ED6DA7">
            <w:pPr>
              <w:tabs>
                <w:tab w:val="left" w:pos="720"/>
                <w:tab w:val="left" w:pos="1440"/>
              </w:tabs>
              <w:jc w:val="center"/>
              <w:rPr>
                <w:rFonts w:cstheme="minorHAnsi"/>
                <w:sz w:val="18"/>
                <w:szCs w:val="18"/>
              </w:rPr>
            </w:pPr>
          </w:p>
        </w:tc>
        <w:tc>
          <w:tcPr>
            <w:tcW w:w="1281" w:type="dxa"/>
            <w:vMerge w:val="restart"/>
          </w:tcPr>
          <w:p w14:paraId="044CAE82" w14:textId="77777777" w:rsidR="0042423F" w:rsidRDefault="0042423F" w:rsidP="00ED6DA7">
            <w:pPr>
              <w:tabs>
                <w:tab w:val="left" w:pos="720"/>
                <w:tab w:val="left" w:pos="1440"/>
              </w:tabs>
              <w:jc w:val="center"/>
              <w:rPr>
                <w:rFonts w:cstheme="minorHAnsi"/>
                <w:sz w:val="18"/>
                <w:szCs w:val="18"/>
              </w:rPr>
            </w:pPr>
            <w:r>
              <w:rPr>
                <w:rFonts w:cstheme="minorHAnsi"/>
                <w:sz w:val="18"/>
                <w:szCs w:val="18"/>
              </w:rPr>
              <w:t>LV</w:t>
            </w:r>
            <w:r>
              <w:rPr>
                <w:rFonts w:cstheme="minorHAnsi"/>
                <w:sz w:val="18"/>
                <w:szCs w:val="18"/>
              </w:rPr>
              <w:br/>
              <w:t>69 V AC</w:t>
            </w:r>
            <w:r>
              <w:rPr>
                <w:rFonts w:cstheme="minorHAnsi"/>
                <w:sz w:val="18"/>
                <w:szCs w:val="18"/>
              </w:rPr>
              <w:br/>
              <w:t>Blade Powered</w:t>
            </w:r>
          </w:p>
        </w:tc>
        <w:tc>
          <w:tcPr>
            <w:tcW w:w="1800" w:type="dxa"/>
            <w:vMerge/>
          </w:tcPr>
          <w:p w14:paraId="0CCF71F8" w14:textId="77777777" w:rsidR="0042423F" w:rsidRPr="00F71378" w:rsidRDefault="0042423F" w:rsidP="00ED6DA7">
            <w:pPr>
              <w:tabs>
                <w:tab w:val="left" w:pos="720"/>
                <w:tab w:val="left" w:pos="1440"/>
              </w:tabs>
              <w:rPr>
                <w:rFonts w:cstheme="minorHAnsi"/>
                <w:sz w:val="18"/>
                <w:szCs w:val="18"/>
              </w:rPr>
            </w:pPr>
          </w:p>
        </w:tc>
      </w:tr>
      <w:tr w:rsidR="0042423F" w:rsidRPr="00F71378" w14:paraId="502E10FE" w14:textId="77777777" w:rsidTr="00ED6DA7">
        <w:trPr>
          <w:trHeight w:val="885"/>
          <w:jc w:val="center"/>
        </w:trPr>
        <w:tc>
          <w:tcPr>
            <w:tcW w:w="1491" w:type="dxa"/>
            <w:gridSpan w:val="2"/>
            <w:vMerge/>
          </w:tcPr>
          <w:p w14:paraId="66FEB8D9" w14:textId="77777777" w:rsidR="0042423F" w:rsidRPr="005121D5" w:rsidRDefault="0042423F" w:rsidP="00ED6DA7">
            <w:pPr>
              <w:tabs>
                <w:tab w:val="left" w:pos="720"/>
                <w:tab w:val="left" w:pos="1440"/>
              </w:tabs>
              <w:jc w:val="center"/>
              <w:rPr>
                <w:rFonts w:cstheme="minorHAnsi"/>
                <w:sz w:val="18"/>
                <w:szCs w:val="18"/>
              </w:rPr>
            </w:pPr>
          </w:p>
        </w:tc>
        <w:tc>
          <w:tcPr>
            <w:tcW w:w="938" w:type="dxa"/>
            <w:vMerge/>
          </w:tcPr>
          <w:p w14:paraId="55064701" w14:textId="77777777" w:rsidR="0042423F" w:rsidRPr="005121D5" w:rsidRDefault="0042423F" w:rsidP="00ED6DA7">
            <w:pPr>
              <w:tabs>
                <w:tab w:val="left" w:pos="720"/>
                <w:tab w:val="left" w:pos="1440"/>
              </w:tabs>
              <w:jc w:val="center"/>
              <w:rPr>
                <w:rFonts w:cstheme="minorHAnsi"/>
                <w:sz w:val="18"/>
                <w:szCs w:val="18"/>
              </w:rPr>
            </w:pPr>
          </w:p>
        </w:tc>
        <w:tc>
          <w:tcPr>
            <w:tcW w:w="1242" w:type="dxa"/>
          </w:tcPr>
          <w:p w14:paraId="6CDED9F6" w14:textId="77777777" w:rsidR="0042423F" w:rsidRDefault="0042423F" w:rsidP="00ED6DA7">
            <w:pPr>
              <w:tabs>
                <w:tab w:val="left" w:pos="720"/>
                <w:tab w:val="left" w:pos="1440"/>
              </w:tabs>
              <w:jc w:val="center"/>
              <w:rPr>
                <w:rFonts w:cstheme="minorHAnsi"/>
                <w:sz w:val="18"/>
                <w:szCs w:val="18"/>
              </w:rPr>
            </w:pPr>
            <w:r>
              <w:rPr>
                <w:rFonts w:cstheme="minorHAnsi"/>
                <w:sz w:val="18"/>
                <w:szCs w:val="18"/>
              </w:rPr>
              <w:t>9A</w:t>
            </w:r>
            <w:r>
              <w:rPr>
                <w:rFonts w:cstheme="minorHAnsi"/>
                <w:sz w:val="18"/>
                <w:szCs w:val="18"/>
              </w:rPr>
              <w:br/>
              <w:t>(A Base)</w:t>
            </w:r>
          </w:p>
        </w:tc>
        <w:tc>
          <w:tcPr>
            <w:tcW w:w="1248" w:type="dxa"/>
            <w:vMerge/>
          </w:tcPr>
          <w:p w14:paraId="3C5CA216" w14:textId="77777777" w:rsidR="0042423F" w:rsidRPr="005121D5" w:rsidRDefault="0042423F" w:rsidP="00ED6DA7">
            <w:pPr>
              <w:tabs>
                <w:tab w:val="left" w:pos="720"/>
                <w:tab w:val="left" w:pos="1440"/>
              </w:tabs>
              <w:jc w:val="center"/>
              <w:rPr>
                <w:rFonts w:cstheme="minorHAnsi"/>
                <w:sz w:val="18"/>
                <w:szCs w:val="18"/>
              </w:rPr>
            </w:pPr>
          </w:p>
        </w:tc>
        <w:tc>
          <w:tcPr>
            <w:tcW w:w="995" w:type="dxa"/>
            <w:gridSpan w:val="2"/>
            <w:vMerge/>
            <w:tcBorders>
              <w:bottom w:val="nil"/>
            </w:tcBorders>
          </w:tcPr>
          <w:p w14:paraId="48C2F93D" w14:textId="77777777" w:rsidR="0042423F" w:rsidRPr="005121D5" w:rsidRDefault="0042423F" w:rsidP="00ED6DA7">
            <w:pPr>
              <w:tabs>
                <w:tab w:val="left" w:pos="720"/>
                <w:tab w:val="left" w:pos="1440"/>
              </w:tabs>
              <w:jc w:val="center"/>
              <w:rPr>
                <w:rFonts w:cstheme="minorHAnsi"/>
                <w:sz w:val="18"/>
                <w:szCs w:val="18"/>
              </w:rPr>
            </w:pPr>
          </w:p>
        </w:tc>
        <w:tc>
          <w:tcPr>
            <w:tcW w:w="1281" w:type="dxa"/>
            <w:vMerge/>
            <w:tcBorders>
              <w:bottom w:val="nil"/>
            </w:tcBorders>
          </w:tcPr>
          <w:p w14:paraId="7AE06B6E" w14:textId="77777777" w:rsidR="0042423F" w:rsidRDefault="0042423F" w:rsidP="00ED6DA7">
            <w:pPr>
              <w:tabs>
                <w:tab w:val="left" w:pos="720"/>
                <w:tab w:val="left" w:pos="1440"/>
              </w:tabs>
              <w:jc w:val="center"/>
              <w:rPr>
                <w:rFonts w:cstheme="minorHAnsi"/>
                <w:sz w:val="18"/>
                <w:szCs w:val="18"/>
              </w:rPr>
            </w:pPr>
          </w:p>
        </w:tc>
        <w:tc>
          <w:tcPr>
            <w:tcW w:w="1800" w:type="dxa"/>
            <w:vMerge/>
          </w:tcPr>
          <w:p w14:paraId="0E8645BD" w14:textId="77777777" w:rsidR="0042423F" w:rsidRPr="00F71378" w:rsidRDefault="0042423F" w:rsidP="00ED6DA7">
            <w:pPr>
              <w:tabs>
                <w:tab w:val="left" w:pos="720"/>
                <w:tab w:val="left" w:pos="1440"/>
              </w:tabs>
              <w:rPr>
                <w:rFonts w:cstheme="minorHAnsi"/>
                <w:sz w:val="18"/>
                <w:szCs w:val="18"/>
              </w:rPr>
            </w:pPr>
          </w:p>
        </w:tc>
      </w:tr>
      <w:tr w:rsidR="0042423F" w:rsidRPr="00F71378" w14:paraId="4C3601C7" w14:textId="77777777" w:rsidTr="00ED6DA7">
        <w:trPr>
          <w:gridBefore w:val="1"/>
          <w:wBefore w:w="365" w:type="dxa"/>
          <w:cantSplit/>
          <w:trHeight w:val="692"/>
          <w:jc w:val="center"/>
        </w:trPr>
        <w:tc>
          <w:tcPr>
            <w:tcW w:w="3306" w:type="dxa"/>
            <w:gridSpan w:val="3"/>
            <w:vMerge w:val="restart"/>
            <w:tcBorders>
              <w:left w:val="nil"/>
            </w:tcBorders>
          </w:tcPr>
          <w:p w14:paraId="124EB5FF" w14:textId="77777777" w:rsidR="0042423F" w:rsidRPr="005121D5" w:rsidRDefault="0042423F" w:rsidP="00ED6DA7">
            <w:pPr>
              <w:tabs>
                <w:tab w:val="left" w:pos="720"/>
                <w:tab w:val="left" w:pos="1440"/>
              </w:tabs>
              <w:jc w:val="center"/>
              <w:rPr>
                <w:rFonts w:cstheme="minorHAnsi"/>
                <w:sz w:val="18"/>
                <w:szCs w:val="18"/>
              </w:rPr>
            </w:pPr>
          </w:p>
        </w:tc>
        <w:tc>
          <w:tcPr>
            <w:tcW w:w="1248" w:type="dxa"/>
            <w:vMerge/>
          </w:tcPr>
          <w:p w14:paraId="70A8A351" w14:textId="77777777" w:rsidR="0042423F" w:rsidRPr="005121D5" w:rsidRDefault="0042423F" w:rsidP="00ED6DA7">
            <w:pPr>
              <w:tabs>
                <w:tab w:val="left" w:pos="720"/>
                <w:tab w:val="left" w:pos="1440"/>
              </w:tabs>
              <w:jc w:val="center"/>
              <w:rPr>
                <w:rFonts w:cstheme="minorHAnsi"/>
                <w:sz w:val="18"/>
                <w:szCs w:val="18"/>
              </w:rPr>
            </w:pPr>
          </w:p>
        </w:tc>
        <w:tc>
          <w:tcPr>
            <w:tcW w:w="983" w:type="dxa"/>
            <w:tcBorders>
              <w:top w:val="nil"/>
              <w:bottom w:val="nil"/>
            </w:tcBorders>
          </w:tcPr>
          <w:p w14:paraId="108E56A9" w14:textId="77777777" w:rsidR="0042423F" w:rsidRPr="005121D5" w:rsidRDefault="0042423F" w:rsidP="00ED6DA7">
            <w:pPr>
              <w:tabs>
                <w:tab w:val="left" w:pos="720"/>
                <w:tab w:val="left" w:pos="1440"/>
              </w:tabs>
              <w:jc w:val="center"/>
              <w:rPr>
                <w:rFonts w:cstheme="minorHAnsi"/>
                <w:sz w:val="18"/>
                <w:szCs w:val="18"/>
              </w:rPr>
            </w:pPr>
          </w:p>
        </w:tc>
        <w:tc>
          <w:tcPr>
            <w:tcW w:w="1293" w:type="dxa"/>
            <w:gridSpan w:val="2"/>
            <w:tcBorders>
              <w:top w:val="nil"/>
              <w:bottom w:val="nil"/>
            </w:tcBorders>
          </w:tcPr>
          <w:p w14:paraId="3F9F4B2A" w14:textId="77777777" w:rsidR="0042423F" w:rsidRPr="005121D5" w:rsidRDefault="0042423F" w:rsidP="00ED6DA7">
            <w:pPr>
              <w:tabs>
                <w:tab w:val="left" w:pos="720"/>
                <w:tab w:val="left" w:pos="1440"/>
              </w:tabs>
              <w:jc w:val="center"/>
              <w:rPr>
                <w:rFonts w:cstheme="minorHAnsi"/>
                <w:sz w:val="18"/>
                <w:szCs w:val="18"/>
              </w:rPr>
            </w:pPr>
          </w:p>
        </w:tc>
        <w:tc>
          <w:tcPr>
            <w:tcW w:w="1800" w:type="dxa"/>
            <w:vMerge/>
          </w:tcPr>
          <w:p w14:paraId="5D1365D2" w14:textId="77777777" w:rsidR="0042423F" w:rsidRPr="005121D5" w:rsidRDefault="0042423F" w:rsidP="00ED6DA7">
            <w:pPr>
              <w:tabs>
                <w:tab w:val="left" w:pos="720"/>
                <w:tab w:val="left" w:pos="1440"/>
              </w:tabs>
              <w:jc w:val="center"/>
              <w:rPr>
                <w:rFonts w:cstheme="minorHAnsi"/>
                <w:sz w:val="18"/>
                <w:szCs w:val="18"/>
              </w:rPr>
            </w:pPr>
          </w:p>
        </w:tc>
      </w:tr>
      <w:tr w:rsidR="0042423F" w14:paraId="4453A3B0" w14:textId="77777777" w:rsidTr="00ED6DA7">
        <w:trPr>
          <w:gridBefore w:val="1"/>
          <w:wBefore w:w="365" w:type="dxa"/>
          <w:cantSplit/>
          <w:trHeight w:val="1970"/>
          <w:jc w:val="center"/>
        </w:trPr>
        <w:tc>
          <w:tcPr>
            <w:tcW w:w="3306" w:type="dxa"/>
            <w:gridSpan w:val="3"/>
            <w:vMerge/>
            <w:tcBorders>
              <w:left w:val="nil"/>
            </w:tcBorders>
          </w:tcPr>
          <w:p w14:paraId="4EEF1CFD" w14:textId="77777777" w:rsidR="0042423F" w:rsidRPr="005121D5" w:rsidRDefault="0042423F" w:rsidP="00ED6DA7">
            <w:pPr>
              <w:tabs>
                <w:tab w:val="left" w:pos="720"/>
                <w:tab w:val="left" w:pos="1440"/>
              </w:tabs>
              <w:jc w:val="center"/>
              <w:rPr>
                <w:rFonts w:cstheme="minorHAnsi"/>
                <w:sz w:val="18"/>
                <w:szCs w:val="18"/>
              </w:rPr>
            </w:pPr>
          </w:p>
        </w:tc>
        <w:tc>
          <w:tcPr>
            <w:tcW w:w="1248" w:type="dxa"/>
            <w:vMerge/>
          </w:tcPr>
          <w:p w14:paraId="4637ECC1" w14:textId="77777777" w:rsidR="0042423F" w:rsidRPr="005121D5" w:rsidRDefault="0042423F" w:rsidP="00ED6DA7">
            <w:pPr>
              <w:tabs>
                <w:tab w:val="left" w:pos="720"/>
                <w:tab w:val="left" w:pos="1440"/>
              </w:tabs>
              <w:jc w:val="center"/>
              <w:rPr>
                <w:rFonts w:cstheme="minorHAnsi"/>
                <w:sz w:val="18"/>
                <w:szCs w:val="18"/>
              </w:rPr>
            </w:pPr>
          </w:p>
        </w:tc>
        <w:tc>
          <w:tcPr>
            <w:tcW w:w="995" w:type="dxa"/>
            <w:gridSpan w:val="2"/>
            <w:tcBorders>
              <w:top w:val="nil"/>
            </w:tcBorders>
          </w:tcPr>
          <w:p w14:paraId="6A826F98" w14:textId="77777777" w:rsidR="0042423F" w:rsidRPr="005121D5" w:rsidRDefault="0042423F" w:rsidP="00ED6DA7">
            <w:pPr>
              <w:tabs>
                <w:tab w:val="left" w:pos="720"/>
                <w:tab w:val="left" w:pos="1440"/>
              </w:tabs>
              <w:jc w:val="center"/>
              <w:rPr>
                <w:rFonts w:cstheme="minorHAnsi"/>
                <w:sz w:val="18"/>
                <w:szCs w:val="18"/>
              </w:rPr>
            </w:pPr>
          </w:p>
        </w:tc>
        <w:tc>
          <w:tcPr>
            <w:tcW w:w="1281" w:type="dxa"/>
            <w:tcBorders>
              <w:top w:val="nil"/>
            </w:tcBorders>
          </w:tcPr>
          <w:p w14:paraId="28FFFF00" w14:textId="77777777" w:rsidR="0042423F" w:rsidRPr="005121D5" w:rsidRDefault="0042423F" w:rsidP="00ED6DA7">
            <w:pPr>
              <w:tabs>
                <w:tab w:val="left" w:pos="720"/>
                <w:tab w:val="left" w:pos="1440"/>
              </w:tabs>
              <w:jc w:val="center"/>
              <w:rPr>
                <w:rFonts w:cstheme="minorHAnsi"/>
                <w:sz w:val="18"/>
                <w:szCs w:val="18"/>
              </w:rPr>
            </w:pPr>
          </w:p>
        </w:tc>
        <w:tc>
          <w:tcPr>
            <w:tcW w:w="1800" w:type="dxa"/>
            <w:vMerge/>
          </w:tcPr>
          <w:p w14:paraId="7FE6623C" w14:textId="77777777" w:rsidR="0042423F" w:rsidRPr="005121D5" w:rsidRDefault="0042423F" w:rsidP="00ED6DA7">
            <w:pPr>
              <w:tabs>
                <w:tab w:val="left" w:pos="720"/>
                <w:tab w:val="left" w:pos="1440"/>
              </w:tabs>
              <w:jc w:val="center"/>
              <w:rPr>
                <w:rFonts w:cstheme="minorHAnsi"/>
                <w:sz w:val="18"/>
                <w:szCs w:val="18"/>
              </w:rPr>
            </w:pPr>
          </w:p>
        </w:tc>
      </w:tr>
    </w:tbl>
    <w:p w14:paraId="23410BC1" w14:textId="116CBF7C" w:rsidR="00B850DF" w:rsidRDefault="00B850DF"/>
    <w:p w14:paraId="6CE550C0" w14:textId="5BEB30F6" w:rsidR="000162D5" w:rsidRDefault="000162D5" w:rsidP="00D82A98">
      <w:pPr>
        <w:pStyle w:val="ListParagraph"/>
        <w:numPr>
          <w:ilvl w:val="0"/>
          <w:numId w:val="2"/>
        </w:numPr>
      </w:pPr>
      <w:r>
        <w:t xml:space="preserve">Acceptable product is Electro Industries/GaugeTech, Model </w:t>
      </w:r>
      <w:r w:rsidR="0042423F">
        <w:t>1272-A-SWB3-10-60-SE-INP200</w:t>
      </w:r>
      <w:r>
        <w:t>.</w:t>
      </w:r>
    </w:p>
    <w:p w14:paraId="3457C099" w14:textId="4AD14AB8" w:rsidR="000162D5" w:rsidRDefault="000162D5" w:rsidP="000162D5">
      <w:pPr>
        <w:pStyle w:val="ListParagraph"/>
        <w:ind w:left="1080"/>
      </w:pPr>
      <w:r>
        <w:t>For specification information, contact:</w:t>
      </w:r>
    </w:p>
    <w:p w14:paraId="25848852" w14:textId="77777777" w:rsidR="000162D5" w:rsidRDefault="000162D5" w:rsidP="000162D5">
      <w:pPr>
        <w:pStyle w:val="ListParagraph"/>
        <w:ind w:left="1080"/>
      </w:pPr>
      <w:r>
        <w:t>Electro Industries/GaugeTech</w:t>
      </w:r>
    </w:p>
    <w:p w14:paraId="686E8A5A" w14:textId="77777777" w:rsidR="000162D5" w:rsidRDefault="000162D5" w:rsidP="000162D5">
      <w:pPr>
        <w:pStyle w:val="ListParagraph"/>
        <w:ind w:left="1080"/>
      </w:pPr>
      <w:r>
        <w:t>1800 Shames Drive</w:t>
      </w:r>
    </w:p>
    <w:p w14:paraId="73BE935B" w14:textId="77777777" w:rsidR="000162D5" w:rsidRDefault="000162D5" w:rsidP="000162D5">
      <w:pPr>
        <w:pStyle w:val="ListParagraph"/>
        <w:ind w:left="1080"/>
      </w:pPr>
      <w:r>
        <w:t>Westbury, NY 11590</w:t>
      </w:r>
    </w:p>
    <w:p w14:paraId="71280324" w14:textId="77777777" w:rsidR="000162D5" w:rsidRDefault="000162D5" w:rsidP="000162D5">
      <w:pPr>
        <w:pStyle w:val="ListParagraph"/>
        <w:ind w:left="1080"/>
      </w:pPr>
      <w:r>
        <w:t>Phone: 516-334-0870</w:t>
      </w:r>
    </w:p>
    <w:p w14:paraId="270D6A4D" w14:textId="77777777" w:rsidR="000162D5" w:rsidRDefault="000162D5" w:rsidP="000162D5">
      <w:pPr>
        <w:pStyle w:val="ListParagraph"/>
        <w:ind w:left="1080"/>
      </w:pPr>
      <w:r>
        <w:t>Fax: 516-338-4741</w:t>
      </w:r>
    </w:p>
    <w:p w14:paraId="48B3C6F1" w14:textId="39467CE4" w:rsidR="000162D5" w:rsidRDefault="00E76AF4" w:rsidP="000162D5">
      <w:pPr>
        <w:pStyle w:val="ListParagraph"/>
        <w:ind w:left="1080"/>
      </w:pPr>
      <w:hyperlink r:id="rId7" w:history="1">
        <w:r w:rsidR="000162D5" w:rsidRPr="00D82A98">
          <w:rPr>
            <w:rStyle w:val="Hyperlink"/>
          </w:rPr>
          <w:t>www.electroind.com</w:t>
        </w:r>
      </w:hyperlink>
    </w:p>
    <w:p w14:paraId="2E8912C3" w14:textId="22B47462" w:rsidR="00BC17F0" w:rsidRDefault="00E76AF4" w:rsidP="000162D5">
      <w:pPr>
        <w:pStyle w:val="ListParagraph"/>
        <w:ind w:left="1080"/>
      </w:pPr>
      <w:hyperlink r:id="rId8" w:history="1">
        <w:r w:rsidR="000162D5" w:rsidRPr="00D82A98">
          <w:rPr>
            <w:rStyle w:val="Hyperlink"/>
          </w:rPr>
          <w:t>sales@electroind.com</w:t>
        </w:r>
      </w:hyperlink>
    </w:p>
    <w:sectPr w:rsidR="00BC17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8143" w14:textId="77777777" w:rsidR="00D82A98" w:rsidRDefault="00D82A98" w:rsidP="00D82A98">
      <w:pPr>
        <w:spacing w:after="0" w:line="240" w:lineRule="auto"/>
      </w:pPr>
      <w:r>
        <w:separator/>
      </w:r>
    </w:p>
  </w:endnote>
  <w:endnote w:type="continuationSeparator" w:id="0">
    <w:p w14:paraId="52FB2BD2" w14:textId="77777777" w:rsidR="00D82A98" w:rsidRDefault="00D82A98" w:rsidP="00D8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71A5" w14:textId="77777777" w:rsidR="003B03D9" w:rsidRDefault="003B0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641E" w14:textId="28A98862" w:rsidR="00D82A98" w:rsidRDefault="00D82A98">
    <w:pPr>
      <w:pStyle w:val="Footer"/>
    </w:pPr>
    <w:r>
      <w:fldChar w:fldCharType="begin"/>
    </w:r>
    <w:r>
      <w:instrText xml:space="preserve"> PAGE   \* MERGEFORMAT </w:instrText>
    </w:r>
    <w:r>
      <w:fldChar w:fldCharType="separate"/>
    </w:r>
    <w:r>
      <w:rPr>
        <w:noProof/>
      </w:rPr>
      <w:t>1</w:t>
    </w:r>
    <w:r>
      <w:rPr>
        <w:noProof/>
      </w:rPr>
      <w:fldChar w:fldCharType="end"/>
    </w:r>
    <w:r>
      <w:t xml:space="preserve">                                                                           0</w:t>
    </w:r>
    <w:r w:rsidR="0004789B">
      <w:t>220</w:t>
    </w:r>
    <w:r>
      <w:t>202</w:t>
    </w:r>
    <w:r w:rsidR="0004789B">
      <w:t>4</w:t>
    </w:r>
    <w:r>
      <w:t xml:space="preserve">                                                               E1</w:t>
    </w:r>
    <w:r w:rsidR="009A40EA">
      <w:t>2874</w:t>
    </w:r>
    <w:r w:rsidR="003B03D9">
      <w:t>8</w:t>
    </w:r>
    <w:r>
      <w:t xml:space="preserve">  V.1.</w:t>
    </w:r>
    <w:r w:rsidR="009A40EA">
      <w:t>1</w:t>
    </w:r>
    <w:r w:rsidR="0004789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8A62" w14:textId="77777777" w:rsidR="003B03D9" w:rsidRDefault="003B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D5CB" w14:textId="77777777" w:rsidR="00D82A98" w:rsidRDefault="00D82A98" w:rsidP="00D82A98">
      <w:pPr>
        <w:spacing w:after="0" w:line="240" w:lineRule="auto"/>
      </w:pPr>
      <w:r>
        <w:separator/>
      </w:r>
    </w:p>
  </w:footnote>
  <w:footnote w:type="continuationSeparator" w:id="0">
    <w:p w14:paraId="1C22A3B8" w14:textId="77777777" w:rsidR="00D82A98" w:rsidRDefault="00D82A98" w:rsidP="00D8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429B" w14:textId="77777777" w:rsidR="003B03D9" w:rsidRDefault="003B0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9CB2" w14:textId="77777777" w:rsidR="003B03D9" w:rsidRDefault="003B0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CC36" w14:textId="77777777" w:rsidR="003B03D9" w:rsidRDefault="003B0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C2F"/>
    <w:multiLevelType w:val="multilevel"/>
    <w:tmpl w:val="BC161FA6"/>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D14C89"/>
    <w:multiLevelType w:val="singleLevel"/>
    <w:tmpl w:val="0409000F"/>
    <w:lvl w:ilvl="0">
      <w:start w:val="1"/>
      <w:numFmt w:val="decimal"/>
      <w:lvlText w:val="%1."/>
      <w:lvlJc w:val="left"/>
      <w:pPr>
        <w:tabs>
          <w:tab w:val="num" w:pos="1440"/>
        </w:tabs>
        <w:ind w:left="1440" w:hanging="360"/>
      </w:pPr>
    </w:lvl>
  </w:abstractNum>
  <w:abstractNum w:abstractNumId="2" w15:restartNumberingAfterBreak="0">
    <w:nsid w:val="549B7E6C"/>
    <w:multiLevelType w:val="hybridMultilevel"/>
    <w:tmpl w:val="A66AE1FE"/>
    <w:lvl w:ilvl="0" w:tplc="A4D85B1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DA41DB"/>
    <w:multiLevelType w:val="hybridMultilevel"/>
    <w:tmpl w:val="139CC364"/>
    <w:lvl w:ilvl="0" w:tplc="6900C6D2">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886149">
    <w:abstractNumId w:val="0"/>
  </w:num>
  <w:num w:numId="2" w16cid:durableId="333386385">
    <w:abstractNumId w:val="3"/>
  </w:num>
  <w:num w:numId="3" w16cid:durableId="2130082913">
    <w:abstractNumId w:val="1"/>
  </w:num>
  <w:num w:numId="4" w16cid:durableId="807626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99"/>
    <w:rsid w:val="000162D5"/>
    <w:rsid w:val="00024021"/>
    <w:rsid w:val="00033836"/>
    <w:rsid w:val="0004789B"/>
    <w:rsid w:val="0007131F"/>
    <w:rsid w:val="000D5ACF"/>
    <w:rsid w:val="003A416A"/>
    <w:rsid w:val="003B03D9"/>
    <w:rsid w:val="003C7E99"/>
    <w:rsid w:val="003E562E"/>
    <w:rsid w:val="00405574"/>
    <w:rsid w:val="0042423F"/>
    <w:rsid w:val="004402B6"/>
    <w:rsid w:val="00445490"/>
    <w:rsid w:val="00452427"/>
    <w:rsid w:val="005121D5"/>
    <w:rsid w:val="00570E96"/>
    <w:rsid w:val="00574491"/>
    <w:rsid w:val="005A2056"/>
    <w:rsid w:val="00640DCF"/>
    <w:rsid w:val="006B1C44"/>
    <w:rsid w:val="007234FD"/>
    <w:rsid w:val="00910CA3"/>
    <w:rsid w:val="00923BAC"/>
    <w:rsid w:val="009336A9"/>
    <w:rsid w:val="009A40EA"/>
    <w:rsid w:val="009F0BF3"/>
    <w:rsid w:val="009F732F"/>
    <w:rsid w:val="00A46784"/>
    <w:rsid w:val="00AC7F1B"/>
    <w:rsid w:val="00B80CB9"/>
    <w:rsid w:val="00B850DF"/>
    <w:rsid w:val="00BC17F0"/>
    <w:rsid w:val="00D67114"/>
    <w:rsid w:val="00D76896"/>
    <w:rsid w:val="00D82A98"/>
    <w:rsid w:val="00E76AF4"/>
    <w:rsid w:val="00F71378"/>
    <w:rsid w:val="00FA26C7"/>
    <w:rsid w:val="00FD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9B86"/>
  <w15:chartTrackingRefBased/>
  <w15:docId w15:val="{D5F39518-CCFE-410A-AA43-BAB6A551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E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7E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7E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5121D5"/>
    <w:pPr>
      <w:keepNext/>
      <w:tabs>
        <w:tab w:val="left" w:pos="720"/>
        <w:tab w:val="left" w:pos="1440"/>
      </w:tabs>
      <w:spacing w:after="0" w:line="240" w:lineRule="auto"/>
      <w:outlineLvl w:val="4"/>
    </w:pPr>
    <w:rPr>
      <w:rFonts w:ascii="Times New Roman" w:eastAsia="Times New Roman" w:hAnsi="Times New Roman" w:cs="Times New Roman"/>
      <w:b/>
      <w:bCs/>
      <w:szCs w:val="20"/>
    </w:rPr>
  </w:style>
  <w:style w:type="paragraph" w:styleId="Heading6">
    <w:name w:val="heading 6"/>
    <w:basedOn w:val="Normal"/>
    <w:next w:val="Normal"/>
    <w:link w:val="Heading6Char"/>
    <w:qFormat/>
    <w:rsid w:val="005121D5"/>
    <w:pPr>
      <w:keepNext/>
      <w:tabs>
        <w:tab w:val="left" w:pos="720"/>
        <w:tab w:val="left" w:pos="1440"/>
      </w:tabs>
      <w:spacing w:after="0" w:line="240" w:lineRule="auto"/>
      <w:jc w:val="center"/>
      <w:outlineLvl w:val="5"/>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E9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C7E9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C7E99"/>
    <w:pPr>
      <w:spacing w:after="0" w:line="240" w:lineRule="auto"/>
    </w:pPr>
  </w:style>
  <w:style w:type="character" w:customStyle="1" w:styleId="Heading3Char">
    <w:name w:val="Heading 3 Char"/>
    <w:basedOn w:val="DefaultParagraphFont"/>
    <w:link w:val="Heading3"/>
    <w:uiPriority w:val="9"/>
    <w:rsid w:val="003C7E9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D5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ACF"/>
    <w:rPr>
      <w:rFonts w:ascii="Segoe UI" w:hAnsi="Segoe UI" w:cs="Segoe UI"/>
      <w:sz w:val="18"/>
      <w:szCs w:val="18"/>
    </w:rPr>
  </w:style>
  <w:style w:type="paragraph" w:styleId="ListParagraph">
    <w:name w:val="List Paragraph"/>
    <w:basedOn w:val="Normal"/>
    <w:uiPriority w:val="34"/>
    <w:qFormat/>
    <w:rsid w:val="000D5ACF"/>
    <w:pPr>
      <w:ind w:left="720"/>
      <w:contextualSpacing/>
    </w:pPr>
  </w:style>
  <w:style w:type="character" w:styleId="Hyperlink">
    <w:name w:val="Hyperlink"/>
    <w:basedOn w:val="DefaultParagraphFont"/>
    <w:uiPriority w:val="99"/>
    <w:unhideWhenUsed/>
    <w:rsid w:val="00D82A98"/>
    <w:rPr>
      <w:color w:val="0563C1" w:themeColor="hyperlink"/>
      <w:u w:val="single"/>
    </w:rPr>
  </w:style>
  <w:style w:type="character" w:styleId="UnresolvedMention">
    <w:name w:val="Unresolved Mention"/>
    <w:basedOn w:val="DefaultParagraphFont"/>
    <w:uiPriority w:val="99"/>
    <w:semiHidden/>
    <w:unhideWhenUsed/>
    <w:rsid w:val="00D82A98"/>
    <w:rPr>
      <w:color w:val="605E5C"/>
      <w:shd w:val="clear" w:color="auto" w:fill="E1DFDD"/>
    </w:rPr>
  </w:style>
  <w:style w:type="paragraph" w:styleId="Header">
    <w:name w:val="header"/>
    <w:basedOn w:val="Normal"/>
    <w:link w:val="HeaderChar"/>
    <w:uiPriority w:val="99"/>
    <w:unhideWhenUsed/>
    <w:rsid w:val="00D8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A98"/>
  </w:style>
  <w:style w:type="paragraph" w:styleId="Footer">
    <w:name w:val="footer"/>
    <w:basedOn w:val="Normal"/>
    <w:link w:val="FooterChar"/>
    <w:uiPriority w:val="99"/>
    <w:unhideWhenUsed/>
    <w:rsid w:val="00D8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A98"/>
  </w:style>
  <w:style w:type="character" w:customStyle="1" w:styleId="Heading5Char">
    <w:name w:val="Heading 5 Char"/>
    <w:basedOn w:val="DefaultParagraphFont"/>
    <w:link w:val="Heading5"/>
    <w:rsid w:val="005121D5"/>
    <w:rPr>
      <w:rFonts w:ascii="Times New Roman" w:eastAsia="Times New Roman" w:hAnsi="Times New Roman" w:cs="Times New Roman"/>
      <w:b/>
      <w:bCs/>
      <w:szCs w:val="20"/>
    </w:rPr>
  </w:style>
  <w:style w:type="character" w:customStyle="1" w:styleId="Heading6Char">
    <w:name w:val="Heading 6 Char"/>
    <w:basedOn w:val="DefaultParagraphFont"/>
    <w:link w:val="Heading6"/>
    <w:rsid w:val="005121D5"/>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mcs\Neena%20Archive%20-%20Privileged%20and%20Confidential\Shark%2050_50B%20Files\Shark%2050%20Gen%20Spec\E170701_dsgn\sales@electroin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fs-mcs\Neena%20Archive%20-%20Privileged%20and%20Confidential\Shark%2050_50B%20Files\Shark%2050%20Gen%20Spec\E170701_dsgn\www.electroind.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Deibler</dc:creator>
  <cp:keywords/>
  <dc:description/>
  <cp:lastModifiedBy>Neena Deibler</cp:lastModifiedBy>
  <cp:revision>3</cp:revision>
  <dcterms:created xsi:type="dcterms:W3CDTF">2024-02-20T15:25:00Z</dcterms:created>
  <dcterms:modified xsi:type="dcterms:W3CDTF">2024-02-23T18:02:00Z</dcterms:modified>
</cp:coreProperties>
</file>